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652" w:lineRule="exact"/>
        <w:jc w:val="center"/>
        <w:rPr>
          <w:rFonts w:ascii="宋体" w:hAnsi="宋体" w:eastAsia="宋体"/>
          <w:color w:val="000000" w:themeColor="text1"/>
          <w:sz w:val="48"/>
          <w:szCs w:val="48"/>
          <w14:textFill>
            <w14:solidFill>
              <w14:schemeClr w14:val="tx1"/>
            </w14:solidFill>
          </w14:textFill>
        </w:rPr>
      </w:pPr>
    </w:p>
    <w:p>
      <w:pPr>
        <w:pStyle w:val="7"/>
        <w:spacing w:line="652" w:lineRule="exact"/>
        <w:jc w:val="center"/>
        <w:rPr>
          <w:rFonts w:ascii="宋体" w:hAnsi="宋体" w:eastAsia="宋体"/>
          <w:color w:val="000000" w:themeColor="text1"/>
          <w:sz w:val="48"/>
          <w:szCs w:val="48"/>
          <w14:textFill>
            <w14:solidFill>
              <w14:schemeClr w14:val="tx1"/>
            </w14:solidFill>
          </w14:textFill>
        </w:rPr>
      </w:pPr>
    </w:p>
    <w:p>
      <w:pPr>
        <w:pStyle w:val="7"/>
        <w:spacing w:line="652" w:lineRule="exact"/>
        <w:jc w:val="center"/>
        <w:rPr>
          <w:rFonts w:ascii="宋体" w:hAnsi="宋体" w:eastAsia="宋体"/>
          <w:color w:val="000000" w:themeColor="text1"/>
          <w:sz w:val="48"/>
          <w:szCs w:val="48"/>
          <w14:textFill>
            <w14:solidFill>
              <w14:schemeClr w14:val="tx1"/>
            </w14:solidFill>
          </w14:textFill>
        </w:rPr>
      </w:pPr>
    </w:p>
    <w:p>
      <w:pPr>
        <w:pStyle w:val="7"/>
        <w:spacing w:line="652" w:lineRule="exact"/>
        <w:jc w:val="center"/>
        <w:rPr>
          <w:rFonts w:ascii="宋体" w:hAnsi="宋体" w:eastAsia="宋体" w:cs="华文中宋"/>
          <w:b/>
          <w:color w:val="000000" w:themeColor="text1"/>
          <w:sz w:val="48"/>
          <w:szCs w:val="48"/>
          <w14:textFill>
            <w14:solidFill>
              <w14:schemeClr w14:val="tx1"/>
            </w14:solidFill>
          </w14:textFill>
        </w:rPr>
      </w:pPr>
      <w:r>
        <w:rPr>
          <w:rFonts w:hint="eastAsia" w:ascii="宋体" w:hAnsi="宋体" w:eastAsia="宋体"/>
          <w:b/>
          <w:color w:val="000000" w:themeColor="text1"/>
          <w:sz w:val="48"/>
          <w:szCs w:val="48"/>
          <w14:textFill>
            <w14:solidFill>
              <w14:schemeClr w14:val="tx1"/>
            </w14:solidFill>
          </w14:textFill>
        </w:rPr>
        <w:t>甘肃省</w:t>
      </w:r>
      <w:r>
        <w:rPr>
          <w:rFonts w:hint="eastAsia" w:ascii="宋体" w:hAnsi="宋体" w:eastAsia="宋体" w:cs="华文中宋"/>
          <w:b/>
          <w:color w:val="000000" w:themeColor="text1"/>
          <w:sz w:val="48"/>
          <w:szCs w:val="48"/>
          <w14:textFill>
            <w14:solidFill>
              <w14:schemeClr w14:val="tx1"/>
            </w14:solidFill>
          </w14:textFill>
        </w:rPr>
        <w:t>农业保险保费补贴管理实施细则</w:t>
      </w:r>
    </w:p>
    <w:p>
      <w:pPr>
        <w:pStyle w:val="7"/>
        <w:spacing w:line="652" w:lineRule="exact"/>
        <w:rPr>
          <w:rFonts w:cs="黑体"/>
          <w:color w:val="000000" w:themeColor="text1"/>
          <w:sz w:val="36"/>
          <w:szCs w:val="36"/>
          <w14:textFill>
            <w14:solidFill>
              <w14:schemeClr w14:val="tx1"/>
            </w14:solidFill>
          </w14:textFill>
        </w:rPr>
      </w:pPr>
    </w:p>
    <w:p>
      <w:pPr>
        <w:pStyle w:val="7"/>
        <w:spacing w:line="652" w:lineRule="exact"/>
        <w:jc w:val="center"/>
        <w:rPr>
          <w:rFonts w:ascii="黑体" w:hAnsi="黑体" w:eastAsia="黑体" w:cs="黑体"/>
          <w:color w:val="000000" w:themeColor="text1"/>
          <w:sz w:val="36"/>
          <w:szCs w:val="36"/>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第一章   总则</w:t>
      </w:r>
    </w:p>
    <w:p>
      <w:pPr>
        <w:pStyle w:val="7"/>
        <w:spacing w:line="652" w:lineRule="exact"/>
        <w:jc w:val="center"/>
        <w:rPr>
          <w:rFonts w:ascii="黑体" w:hAnsi="黑体" w:eastAsia="黑体" w:cs="黑体"/>
          <w:color w:val="000000" w:themeColor="text1"/>
          <w:sz w:val="36"/>
          <w:szCs w:val="36"/>
          <w14:textFill>
            <w14:solidFill>
              <w14:schemeClr w14:val="tx1"/>
            </w14:solidFill>
          </w14:textFill>
        </w:rPr>
      </w:pPr>
    </w:p>
    <w:p>
      <w:pPr>
        <w:pStyle w:val="7"/>
        <w:spacing w:line="652" w:lineRule="exact"/>
        <w:ind w:firstLine="642" w:firstLineChars="200"/>
        <w:jc w:val="both"/>
        <w:rPr>
          <w:rFonts w:hAnsi="仿宋_GB2312"/>
          <w:color w:val="000000" w:themeColor="text1"/>
          <w:sz w:val="32"/>
          <w:szCs w:val="32"/>
          <w14:textFill>
            <w14:solidFill>
              <w14:schemeClr w14:val="tx1"/>
            </w14:solidFill>
          </w14:textFill>
        </w:rPr>
      </w:pPr>
      <w:r>
        <w:rPr>
          <w:rFonts w:hint="eastAsia" w:hAnsi="仿宋_GB2312"/>
          <w:b/>
          <w:color w:val="000000" w:themeColor="text1"/>
          <w:sz w:val="32"/>
          <w:szCs w:val="32"/>
          <w14:textFill>
            <w14:solidFill>
              <w14:schemeClr w14:val="tx1"/>
            </w14:solidFill>
          </w14:textFill>
        </w:rPr>
        <w:t>第一条</w:t>
      </w:r>
      <w:r>
        <w:rPr>
          <w:rFonts w:hint="eastAsia" w:hAnsi="仿宋_GB2312"/>
          <w:color w:val="000000" w:themeColor="text1"/>
          <w:sz w:val="32"/>
          <w:szCs w:val="32"/>
          <w14:textFill>
            <w14:solidFill>
              <w14:schemeClr w14:val="tx1"/>
            </w14:solidFill>
          </w14:textFill>
        </w:rPr>
        <w:t xml:space="preserve"> 为加强农业保险保费补贴资金管理，提升农业保险数据信息服务水平，加快农业保险高质量发展，完善农业支持保护制度，助力乡村振兴，服务保障国家粮食安全，根据《财政部关于印发&lt;中央财政农业保险保费补贴管理办法&gt;的通知》（财金〔2021〕130号）和《甘肃省财政厅 甘肃省农业农村厅 甘肃银保监局 甘肃省林业和草原局 甘肃省地方金融监督管理局关于印发&lt;甘肃省加快农业保险高质量发展的实施意见&gt;的通知》（甘财金〔2020〕5号）</w:t>
      </w:r>
      <w:bookmarkStart w:id="0" w:name="_GoBack"/>
      <w:bookmarkEnd w:id="0"/>
      <w:r>
        <w:rPr>
          <w:rFonts w:hint="eastAsia" w:hAnsi="仿宋_GB2312"/>
          <w:color w:val="000000" w:themeColor="text1"/>
          <w:sz w:val="32"/>
          <w:szCs w:val="32"/>
          <w14:textFill>
            <w14:solidFill>
              <w14:schemeClr w14:val="tx1"/>
            </w14:solidFill>
          </w14:textFill>
        </w:rPr>
        <w:t>，结合我省农业保险实际，制定本实施细则。</w:t>
      </w:r>
    </w:p>
    <w:p>
      <w:pPr>
        <w:pStyle w:val="7"/>
        <w:spacing w:line="652" w:lineRule="exact"/>
        <w:ind w:firstLine="642" w:firstLineChars="200"/>
        <w:jc w:val="both"/>
        <w:rPr>
          <w:rFonts w:hAnsi="仿宋_GB2312"/>
          <w:color w:val="000000" w:themeColor="text1"/>
          <w:sz w:val="32"/>
          <w:szCs w:val="32"/>
          <w14:textFill>
            <w14:solidFill>
              <w14:schemeClr w14:val="tx1"/>
            </w14:solidFill>
          </w14:textFill>
        </w:rPr>
      </w:pPr>
      <w:r>
        <w:rPr>
          <w:rFonts w:hint="eastAsia" w:hAnsi="仿宋_GB2312"/>
          <w:b/>
          <w:color w:val="000000" w:themeColor="text1"/>
          <w:sz w:val="32"/>
          <w:szCs w:val="32"/>
          <w14:textFill>
            <w14:solidFill>
              <w14:schemeClr w14:val="tx1"/>
            </w14:solidFill>
          </w14:textFill>
        </w:rPr>
        <w:t>第二条</w:t>
      </w:r>
      <w:r>
        <w:rPr>
          <w:rFonts w:hint="eastAsia" w:hAnsi="仿宋_GB2312"/>
          <w:color w:val="000000" w:themeColor="text1"/>
          <w:sz w:val="32"/>
          <w:szCs w:val="32"/>
          <w14:textFill>
            <w14:solidFill>
              <w14:schemeClr w14:val="tx1"/>
            </w14:solidFill>
          </w14:textFill>
        </w:rPr>
        <w:t xml:space="preserve"> 本实施细则所称农业保险保费补贴，是指财政部门对政府引导有关农业保险经营机构（以下简称承保机构）开展的符合条件的农业保险业务，按照保费的一定比例，为投保农户、农业生产经营组织等提供补贴。</w:t>
      </w:r>
    </w:p>
    <w:p>
      <w:pPr>
        <w:pStyle w:val="7"/>
        <w:spacing w:line="652" w:lineRule="exact"/>
        <w:ind w:firstLine="640" w:firstLineChars="200"/>
        <w:jc w:val="both"/>
        <w:rPr>
          <w:rFonts w:hAnsi="仿宋_GB2312"/>
          <w:color w:val="000000" w:themeColor="text1"/>
          <w:sz w:val="32"/>
          <w:szCs w:val="32"/>
          <w14:textFill>
            <w14:solidFill>
              <w14:schemeClr w14:val="tx1"/>
            </w14:solidFill>
          </w14:textFill>
        </w:rPr>
      </w:pPr>
      <w:r>
        <w:rPr>
          <w:rFonts w:hint="eastAsia" w:hAnsi="仿宋_GB2312"/>
          <w:color w:val="000000" w:themeColor="text1"/>
          <w:sz w:val="32"/>
          <w:szCs w:val="32"/>
          <w14:textFill>
            <w14:solidFill>
              <w14:schemeClr w14:val="tx1"/>
            </w14:solidFill>
          </w14:textFill>
        </w:rPr>
        <w:t>本实施细则所称承保机构，是指保险公司以及依法设立并开展农业保险业务的农业互助保险等保险组织。本实施细则所称农业生产经营组织，是指农民专业合作社、农业企业以及其他农业生产经营组织。</w:t>
      </w:r>
    </w:p>
    <w:p>
      <w:pPr>
        <w:pStyle w:val="7"/>
        <w:spacing w:line="652" w:lineRule="exact"/>
        <w:ind w:firstLine="642" w:firstLineChars="200"/>
        <w:jc w:val="both"/>
        <w:rPr>
          <w:rFonts w:hAnsi="仿宋_GB2312"/>
          <w:color w:val="000000" w:themeColor="text1"/>
          <w:sz w:val="32"/>
          <w:szCs w:val="32"/>
          <w14:textFill>
            <w14:solidFill>
              <w14:schemeClr w14:val="tx1"/>
            </w14:solidFill>
          </w14:textFill>
        </w:rPr>
      </w:pPr>
      <w:r>
        <w:rPr>
          <w:rFonts w:hint="eastAsia" w:hAnsi="仿宋_GB2312"/>
          <w:b/>
          <w:color w:val="000000" w:themeColor="text1"/>
          <w:sz w:val="32"/>
          <w:szCs w:val="32"/>
          <w14:textFill>
            <w14:solidFill>
              <w14:schemeClr w14:val="tx1"/>
            </w14:solidFill>
          </w14:textFill>
        </w:rPr>
        <w:t xml:space="preserve">第三条 </w:t>
      </w:r>
      <w:r>
        <w:rPr>
          <w:rFonts w:hint="eastAsia" w:hAnsi="仿宋_GB2312"/>
          <w:color w:val="000000" w:themeColor="text1"/>
          <w:sz w:val="32"/>
          <w:szCs w:val="32"/>
          <w14:textFill>
            <w14:solidFill>
              <w14:schemeClr w14:val="tx1"/>
            </w14:solidFill>
          </w14:textFill>
        </w:rPr>
        <w:t>农业保险工作遵循政府引导、市场运作、自主自愿、协同推进的原则。农业保险保费补贴工作实行财政支持、分级负责、预算约束、政策协同、绩效导向、惠及农户的原则。</w:t>
      </w:r>
    </w:p>
    <w:p>
      <w:pPr>
        <w:pStyle w:val="7"/>
        <w:spacing w:line="652" w:lineRule="exact"/>
        <w:ind w:firstLine="642" w:firstLineChars="200"/>
        <w:jc w:val="both"/>
        <w:rPr>
          <w:rFonts w:hAnsi="仿宋_GB2312"/>
          <w:color w:val="000000" w:themeColor="text1"/>
          <w:sz w:val="32"/>
          <w:szCs w:val="32"/>
          <w14:textFill>
            <w14:solidFill>
              <w14:schemeClr w14:val="tx1"/>
            </w14:solidFill>
          </w14:textFill>
        </w:rPr>
      </w:pPr>
      <w:r>
        <w:rPr>
          <w:rFonts w:hint="eastAsia" w:hAnsi="仿宋_GB2312"/>
          <w:b/>
          <w:color w:val="000000" w:themeColor="text1"/>
          <w:sz w:val="32"/>
          <w:szCs w:val="32"/>
          <w14:textFill>
            <w14:solidFill>
              <w14:schemeClr w14:val="tx1"/>
            </w14:solidFill>
          </w14:textFill>
        </w:rPr>
        <w:t>（一）财政支持。</w:t>
      </w:r>
      <w:r>
        <w:rPr>
          <w:rFonts w:hint="eastAsia" w:hAnsi="仿宋_GB2312"/>
          <w:color w:val="000000" w:themeColor="text1"/>
          <w:sz w:val="32"/>
          <w:szCs w:val="32"/>
          <w14:textFill>
            <w14:solidFill>
              <w14:schemeClr w14:val="tx1"/>
            </w14:solidFill>
          </w14:textFill>
        </w:rPr>
        <w:t>财政部门履行牵头主责，从发展方向、制度设计、政策制定、资金保障等方面推进农业保险发展，通过保费补贴、机构遴选等多种政策手段，发挥农业保险机制性工具作用，督促承保机构依法合规展业，充分调动各参与方积极性，推动农业保险高质量发展。</w:t>
      </w:r>
    </w:p>
    <w:p>
      <w:pPr>
        <w:pStyle w:val="7"/>
        <w:spacing w:line="652" w:lineRule="exact"/>
        <w:ind w:firstLine="642" w:firstLineChars="200"/>
        <w:jc w:val="both"/>
        <w:rPr>
          <w:rFonts w:hAnsi="仿宋_GB2312"/>
          <w:color w:val="000000" w:themeColor="text1"/>
          <w:sz w:val="32"/>
          <w:szCs w:val="32"/>
          <w14:textFill>
            <w14:solidFill>
              <w14:schemeClr w14:val="tx1"/>
            </w14:solidFill>
          </w14:textFill>
        </w:rPr>
      </w:pPr>
      <w:r>
        <w:rPr>
          <w:rFonts w:hint="eastAsia" w:hAnsi="仿宋_GB2312"/>
          <w:b/>
          <w:color w:val="000000" w:themeColor="text1"/>
          <w:sz w:val="32"/>
          <w:szCs w:val="32"/>
          <w14:textFill>
            <w14:solidFill>
              <w14:schemeClr w14:val="tx1"/>
            </w14:solidFill>
          </w14:textFill>
        </w:rPr>
        <w:t>（二）分级负责。</w:t>
      </w:r>
      <w:r>
        <w:rPr>
          <w:rFonts w:hint="eastAsia" w:hAnsi="仿宋_GB2312"/>
          <w:color w:val="000000" w:themeColor="text1"/>
          <w:sz w:val="32"/>
          <w:szCs w:val="32"/>
          <w14:textFill>
            <w14:solidFill>
              <w14:schemeClr w14:val="tx1"/>
            </w14:solidFill>
          </w14:textFill>
        </w:rPr>
        <w:t>省财政厅对全省农业保险保费补贴工作负总责，各地财政部门按照属地原则各负其责。</w:t>
      </w:r>
    </w:p>
    <w:p>
      <w:pPr>
        <w:pStyle w:val="7"/>
        <w:spacing w:line="652" w:lineRule="exact"/>
        <w:ind w:firstLine="642" w:firstLineChars="200"/>
        <w:jc w:val="both"/>
        <w:rPr>
          <w:rFonts w:hAnsi="仿宋_GB2312"/>
          <w:color w:val="000000" w:themeColor="text1"/>
          <w:sz w:val="32"/>
          <w:szCs w:val="32"/>
          <w14:textFill>
            <w14:solidFill>
              <w14:schemeClr w14:val="tx1"/>
            </w14:solidFill>
          </w14:textFill>
        </w:rPr>
      </w:pPr>
      <w:r>
        <w:rPr>
          <w:rFonts w:hint="eastAsia" w:hAnsi="仿宋_GB2312"/>
          <w:b/>
          <w:color w:val="000000" w:themeColor="text1"/>
          <w:sz w:val="32"/>
          <w:szCs w:val="32"/>
          <w14:textFill>
            <w14:solidFill>
              <w14:schemeClr w14:val="tx1"/>
            </w14:solidFill>
          </w14:textFill>
        </w:rPr>
        <w:t>（三）预算约束。</w:t>
      </w:r>
      <w:r>
        <w:rPr>
          <w:rFonts w:hint="eastAsia" w:hAnsi="仿宋_GB2312"/>
          <w:color w:val="000000" w:themeColor="text1"/>
          <w:sz w:val="32"/>
          <w:szCs w:val="32"/>
          <w14:textFill>
            <w14:solidFill>
              <w14:schemeClr w14:val="tx1"/>
            </w14:solidFill>
          </w14:textFill>
        </w:rPr>
        <w:t>各地财政部门应综合考虑农业发展、财政承受能力等实际情况，适应农业保险业务发展趋势和内在规律，量力而行、尽力而为，合理确定本地区农业保险发展优先顺序，强化预算约束，提高财政预算管理水平。</w:t>
      </w:r>
    </w:p>
    <w:p>
      <w:pPr>
        <w:pStyle w:val="7"/>
        <w:spacing w:line="652" w:lineRule="exact"/>
        <w:ind w:firstLine="642" w:firstLineChars="200"/>
        <w:jc w:val="both"/>
        <w:rPr>
          <w:rFonts w:hAnsi="仿宋_GB2312"/>
          <w:color w:val="000000" w:themeColor="text1"/>
          <w:sz w:val="32"/>
          <w:szCs w:val="32"/>
          <w14:textFill>
            <w14:solidFill>
              <w14:schemeClr w14:val="tx1"/>
            </w14:solidFill>
          </w14:textFill>
        </w:rPr>
      </w:pPr>
      <w:r>
        <w:rPr>
          <w:rFonts w:hint="eastAsia" w:hAnsi="仿宋_GB2312"/>
          <w:b/>
          <w:color w:val="000000" w:themeColor="text1"/>
          <w:sz w:val="32"/>
          <w:szCs w:val="32"/>
          <w14:textFill>
            <w14:solidFill>
              <w14:schemeClr w14:val="tx1"/>
            </w14:solidFill>
          </w14:textFill>
        </w:rPr>
        <w:t>（四）政策协同。</w:t>
      </w:r>
      <w:r>
        <w:rPr>
          <w:rFonts w:hint="eastAsia" w:hAnsi="仿宋_GB2312"/>
          <w:color w:val="000000" w:themeColor="text1"/>
          <w:sz w:val="32"/>
          <w:szCs w:val="32"/>
          <w14:textFill>
            <w14:solidFill>
              <w14:schemeClr w14:val="tx1"/>
            </w14:solidFill>
          </w14:textFill>
        </w:rPr>
        <w:t>各地财政部门加强与农业农村、保险监管、林草等有关单位以及承保机构的协同，推动农业根据保险保费补贴政策与其他农村金融和支农惠农政策有机结合，促进形成农业保险健康发展的长效机制。</w:t>
      </w:r>
    </w:p>
    <w:p>
      <w:pPr>
        <w:pStyle w:val="7"/>
        <w:spacing w:line="652" w:lineRule="exact"/>
        <w:ind w:firstLine="642" w:firstLineChars="200"/>
        <w:jc w:val="both"/>
        <w:rPr>
          <w:rFonts w:hAnsi="仿宋_GB2312"/>
          <w:color w:val="000000" w:themeColor="text1"/>
          <w:sz w:val="32"/>
          <w:szCs w:val="32"/>
          <w14:textFill>
            <w14:solidFill>
              <w14:schemeClr w14:val="tx1"/>
            </w14:solidFill>
          </w14:textFill>
        </w:rPr>
      </w:pPr>
      <w:r>
        <w:rPr>
          <w:rFonts w:hint="eastAsia" w:hAnsi="仿宋_GB2312"/>
          <w:b/>
          <w:color w:val="000000" w:themeColor="text1"/>
          <w:sz w:val="32"/>
          <w:szCs w:val="32"/>
          <w14:textFill>
            <w14:solidFill>
              <w14:schemeClr w14:val="tx1"/>
            </w14:solidFill>
          </w14:textFill>
        </w:rPr>
        <w:t>（五）绩效导向。</w:t>
      </w:r>
      <w:r>
        <w:rPr>
          <w:rFonts w:hint="eastAsia" w:hAnsi="仿宋_GB2312"/>
          <w:color w:val="000000" w:themeColor="text1"/>
          <w:sz w:val="32"/>
          <w:szCs w:val="32"/>
          <w14:textFill>
            <w14:solidFill>
              <w14:schemeClr w14:val="tx1"/>
            </w14:solidFill>
          </w14:textFill>
        </w:rPr>
        <w:t>突出正向激励，构建科学合理的综合绩效评价指标体系，强化绩效目标管理，做好绩效运行监控，开展绩效评价和结果应用。</w:t>
      </w:r>
    </w:p>
    <w:p>
      <w:pPr>
        <w:pStyle w:val="7"/>
        <w:spacing w:line="652" w:lineRule="exact"/>
        <w:ind w:firstLine="642" w:firstLineChars="200"/>
        <w:jc w:val="both"/>
        <w:rPr>
          <w:rFonts w:hAnsi="仿宋_GB2312"/>
          <w:color w:val="000000" w:themeColor="text1"/>
          <w:sz w:val="32"/>
          <w:szCs w:val="32"/>
          <w14:textFill>
            <w14:solidFill>
              <w14:schemeClr w14:val="tx1"/>
            </w14:solidFill>
          </w14:textFill>
        </w:rPr>
      </w:pPr>
      <w:r>
        <w:rPr>
          <w:rFonts w:hint="eastAsia" w:hAnsi="仿宋_GB2312"/>
          <w:b/>
          <w:color w:val="000000" w:themeColor="text1"/>
          <w:sz w:val="32"/>
          <w:szCs w:val="32"/>
          <w14:textFill>
            <w14:solidFill>
              <w14:schemeClr w14:val="tx1"/>
            </w14:solidFill>
          </w14:textFill>
        </w:rPr>
        <w:t>（六）惠及农户。</w:t>
      </w:r>
      <w:r>
        <w:rPr>
          <w:rFonts w:hint="eastAsia" w:hAnsi="仿宋_GB2312"/>
          <w:color w:val="000000" w:themeColor="text1"/>
          <w:sz w:val="32"/>
          <w:szCs w:val="32"/>
          <w14:textFill>
            <w14:solidFill>
              <w14:schemeClr w14:val="tx1"/>
            </w14:solidFill>
          </w14:textFill>
        </w:rPr>
        <w:t>各地财政部门会同有关方面聚焦服务“三农”，确保农业保险政策精准滴灌，切实提升投保农户和</w:t>
      </w:r>
      <w:r>
        <w:rPr>
          <w:rFonts w:hAnsi="仿宋_GB2312"/>
          <w:color w:val="000000" w:themeColor="text1"/>
          <w:sz w:val="32"/>
          <w:szCs w:val="32"/>
          <w14:textFill>
            <w14:solidFill>
              <w14:schemeClr w14:val="tx1"/>
            </w14:solidFill>
          </w14:textFill>
        </w:rPr>
        <w:t>农业生产经营组织</w:t>
      </w:r>
      <w:r>
        <w:rPr>
          <w:rFonts w:hint="eastAsia" w:hAnsi="仿宋_GB2312"/>
          <w:color w:val="000000" w:themeColor="text1"/>
          <w:sz w:val="32"/>
          <w:szCs w:val="32"/>
          <w14:textFill>
            <w14:solidFill>
              <w14:schemeClr w14:val="tx1"/>
            </w14:solidFill>
          </w14:textFill>
        </w:rPr>
        <w:t>政策获得感和满意度。</w:t>
      </w:r>
    </w:p>
    <w:p>
      <w:pPr>
        <w:pStyle w:val="7"/>
        <w:spacing w:line="652" w:lineRule="exact"/>
        <w:ind w:firstLine="640" w:firstLineChars="200"/>
        <w:jc w:val="both"/>
        <w:rPr>
          <w:rFonts w:hAnsi="仿宋_GB2312"/>
          <w:color w:val="000000" w:themeColor="text1"/>
          <w:sz w:val="32"/>
          <w:szCs w:val="32"/>
          <w14:textFill>
            <w14:solidFill>
              <w14:schemeClr w14:val="tx1"/>
            </w14:solidFill>
          </w14:textFill>
        </w:rPr>
      </w:pPr>
    </w:p>
    <w:p>
      <w:pPr>
        <w:pStyle w:val="7"/>
        <w:spacing w:line="652" w:lineRule="exact"/>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第二章   补贴政策</w:t>
      </w:r>
    </w:p>
    <w:p>
      <w:pPr>
        <w:pStyle w:val="7"/>
        <w:spacing w:line="652" w:lineRule="exact"/>
        <w:jc w:val="center"/>
        <w:rPr>
          <w:rFonts w:hAnsi="仿宋_GB2312"/>
          <w:color w:val="000000" w:themeColor="text1"/>
          <w:sz w:val="32"/>
          <w:szCs w:val="32"/>
          <w14:textFill>
            <w14:solidFill>
              <w14:schemeClr w14:val="tx1"/>
            </w14:solidFill>
          </w14:textFill>
        </w:rPr>
      </w:pPr>
    </w:p>
    <w:p>
      <w:pPr>
        <w:pStyle w:val="7"/>
        <w:spacing w:line="652" w:lineRule="exact"/>
        <w:ind w:firstLine="642" w:firstLineChars="200"/>
        <w:jc w:val="both"/>
        <w:rPr>
          <w:rFonts w:hAnsi="仿宋_GB2312"/>
          <w:color w:val="000000" w:themeColor="text1"/>
          <w:sz w:val="32"/>
          <w:szCs w:val="32"/>
          <w14:textFill>
            <w14:solidFill>
              <w14:schemeClr w14:val="tx1"/>
            </w14:solidFill>
          </w14:textFill>
        </w:rPr>
      </w:pPr>
      <w:r>
        <w:rPr>
          <w:rFonts w:hint="eastAsia" w:hAnsi="仿宋_GB2312"/>
          <w:b/>
          <w:color w:val="000000" w:themeColor="text1"/>
          <w:sz w:val="32"/>
          <w:szCs w:val="32"/>
          <w14:textFill>
            <w14:solidFill>
              <w14:schemeClr w14:val="tx1"/>
            </w14:solidFill>
          </w14:textFill>
        </w:rPr>
        <w:t xml:space="preserve">第四条 </w:t>
      </w:r>
      <w:r>
        <w:rPr>
          <w:rFonts w:hint="eastAsia" w:hAnsi="仿宋_GB2312"/>
          <w:color w:val="000000" w:themeColor="text1"/>
          <w:sz w:val="32"/>
          <w:szCs w:val="32"/>
          <w14:textFill>
            <w14:solidFill>
              <w14:schemeClr w14:val="tx1"/>
            </w14:solidFill>
          </w14:textFill>
        </w:rPr>
        <w:t>中央和省级财政提供保费补贴的农业保险（以下简称补贴险种）标的为关系国计民生和粮食、生态安全的主要大宗农产品，以及根据党中央、国务院和省委、省政府有关文件精神确定的其他农产品；对各地开办的地方优势特色农产品保险，中央和省级财政通过以奖代补政策给予支持。</w:t>
      </w:r>
    </w:p>
    <w:p>
      <w:pPr>
        <w:pStyle w:val="7"/>
        <w:spacing w:line="652" w:lineRule="exact"/>
        <w:ind w:firstLine="640" w:firstLineChars="200"/>
        <w:jc w:val="both"/>
        <w:rPr>
          <w:rFonts w:hAnsi="仿宋_GB2312"/>
          <w:color w:val="000000" w:themeColor="text1"/>
          <w:sz w:val="32"/>
          <w:szCs w:val="32"/>
          <w14:textFill>
            <w14:solidFill>
              <w14:schemeClr w14:val="tx1"/>
            </w14:solidFill>
          </w14:textFill>
        </w:rPr>
      </w:pPr>
      <w:r>
        <w:rPr>
          <w:rFonts w:hint="eastAsia" w:hAnsi="仿宋_GB2312"/>
          <w:color w:val="000000" w:themeColor="text1"/>
          <w:sz w:val="32"/>
          <w:szCs w:val="32"/>
          <w14:textFill>
            <w14:solidFill>
              <w14:schemeClr w14:val="tx1"/>
            </w14:solidFill>
          </w14:textFill>
        </w:rPr>
        <w:t>鼓励市县结合本地实际和财力状况，对符合农业产业政策、适应当地“三农”发展需求的农业保险给予一定的保费补贴等政策支持。</w:t>
      </w:r>
    </w:p>
    <w:p>
      <w:pPr>
        <w:pStyle w:val="7"/>
        <w:spacing w:line="652" w:lineRule="exact"/>
        <w:ind w:firstLine="642" w:firstLineChars="200"/>
        <w:jc w:val="both"/>
        <w:rPr>
          <w:rFonts w:hAnsi="仿宋_GB2312"/>
          <w:color w:val="000000" w:themeColor="text1"/>
          <w:sz w:val="32"/>
          <w:szCs w:val="32"/>
          <w14:textFill>
            <w14:solidFill>
              <w14:schemeClr w14:val="tx1"/>
            </w14:solidFill>
          </w14:textFill>
        </w:rPr>
      </w:pPr>
      <w:r>
        <w:rPr>
          <w:rFonts w:hint="eastAsia" w:hAnsi="仿宋_GB2312"/>
          <w:b/>
          <w:color w:val="000000" w:themeColor="text1"/>
          <w:sz w:val="32"/>
          <w:szCs w:val="32"/>
          <w14:textFill>
            <w14:solidFill>
              <w14:schemeClr w14:val="tx1"/>
            </w14:solidFill>
          </w14:textFill>
        </w:rPr>
        <w:t xml:space="preserve">第五条 </w:t>
      </w:r>
      <w:r>
        <w:rPr>
          <w:rFonts w:hint="eastAsia" w:hAnsi="仿宋_GB2312"/>
          <w:color w:val="000000" w:themeColor="text1"/>
          <w:sz w:val="32"/>
          <w:szCs w:val="32"/>
          <w14:textFill>
            <w14:solidFill>
              <w14:schemeClr w14:val="tx1"/>
            </w14:solidFill>
          </w14:textFill>
        </w:rPr>
        <w:t>中央和省级补贴险种的保险标的主要包括：</w:t>
      </w:r>
    </w:p>
    <w:p>
      <w:pPr>
        <w:pStyle w:val="7"/>
        <w:spacing w:line="652" w:lineRule="exact"/>
        <w:ind w:firstLine="642" w:firstLineChars="200"/>
        <w:jc w:val="both"/>
        <w:rPr>
          <w:rFonts w:hAnsi="仿宋_GB2312"/>
          <w:b/>
          <w:color w:val="000000" w:themeColor="text1"/>
          <w:sz w:val="32"/>
          <w:szCs w:val="32"/>
          <w14:textFill>
            <w14:solidFill>
              <w14:schemeClr w14:val="tx1"/>
            </w14:solidFill>
          </w14:textFill>
        </w:rPr>
      </w:pPr>
      <w:r>
        <w:rPr>
          <w:rFonts w:hint="eastAsia" w:hAnsi="仿宋_GB2312"/>
          <w:b/>
          <w:color w:val="000000" w:themeColor="text1"/>
          <w:sz w:val="32"/>
          <w:szCs w:val="32"/>
          <w14:textFill>
            <w14:solidFill>
              <w14:schemeClr w14:val="tx1"/>
            </w14:solidFill>
          </w14:textFill>
        </w:rPr>
        <w:t>(一)中央财政补贴险种</w:t>
      </w:r>
    </w:p>
    <w:p>
      <w:pPr>
        <w:pStyle w:val="7"/>
        <w:spacing w:line="652" w:lineRule="exact"/>
        <w:ind w:firstLine="640" w:firstLineChars="200"/>
        <w:jc w:val="both"/>
        <w:rPr>
          <w:rFonts w:hAnsi="仿宋_GB2312"/>
          <w:color w:val="000000" w:themeColor="text1"/>
          <w:sz w:val="32"/>
          <w:szCs w:val="32"/>
          <w14:textFill>
            <w14:solidFill>
              <w14:schemeClr w14:val="tx1"/>
            </w14:solidFill>
          </w14:textFill>
        </w:rPr>
      </w:pPr>
      <w:r>
        <w:rPr>
          <w:rFonts w:hint="eastAsia" w:hAnsi="仿宋_GB2312"/>
          <w:color w:val="000000" w:themeColor="text1"/>
          <w:sz w:val="32"/>
          <w:szCs w:val="32"/>
          <w14:textFill>
            <w14:solidFill>
              <w14:schemeClr w14:val="tx1"/>
            </w14:solidFill>
          </w14:textFill>
        </w:rPr>
        <w:t>1.种植业。稻谷、小麦、玉米、棉花、马铃薯、油料作物、糖料作物、天然橡胶、三大粮食作物（稻谷、小麦、玉米）制种。</w:t>
      </w:r>
    </w:p>
    <w:p>
      <w:pPr>
        <w:pStyle w:val="7"/>
        <w:spacing w:line="652" w:lineRule="exact"/>
        <w:ind w:firstLine="640" w:firstLineChars="200"/>
        <w:jc w:val="both"/>
        <w:rPr>
          <w:rFonts w:hAnsi="仿宋_GB2312"/>
          <w:color w:val="000000" w:themeColor="text1"/>
          <w:sz w:val="32"/>
          <w:szCs w:val="32"/>
          <w14:textFill>
            <w14:solidFill>
              <w14:schemeClr w14:val="tx1"/>
            </w14:solidFill>
          </w14:textFill>
        </w:rPr>
      </w:pPr>
      <w:r>
        <w:rPr>
          <w:rFonts w:hint="eastAsia" w:hAnsi="仿宋_GB2312"/>
          <w:color w:val="000000" w:themeColor="text1"/>
          <w:sz w:val="32"/>
          <w:szCs w:val="32"/>
          <w14:textFill>
            <w14:solidFill>
              <w14:schemeClr w14:val="tx1"/>
            </w14:solidFill>
          </w14:textFill>
        </w:rPr>
        <w:t>2.养殖业。能繁母猪、育肥猪、奶牛。</w:t>
      </w:r>
    </w:p>
    <w:p>
      <w:pPr>
        <w:pStyle w:val="7"/>
        <w:spacing w:line="652" w:lineRule="exact"/>
        <w:ind w:firstLine="640" w:firstLineChars="200"/>
        <w:jc w:val="both"/>
        <w:rPr>
          <w:rFonts w:hAnsi="仿宋_GB2312"/>
          <w:color w:val="000000" w:themeColor="text1"/>
          <w:sz w:val="32"/>
          <w:szCs w:val="32"/>
          <w14:textFill>
            <w14:solidFill>
              <w14:schemeClr w14:val="tx1"/>
            </w14:solidFill>
          </w14:textFill>
        </w:rPr>
      </w:pPr>
      <w:r>
        <w:rPr>
          <w:rFonts w:hint="eastAsia" w:hAnsi="仿宋_GB2312"/>
          <w:color w:val="000000" w:themeColor="text1"/>
          <w:sz w:val="32"/>
          <w:szCs w:val="32"/>
          <w14:textFill>
            <w14:solidFill>
              <w14:schemeClr w14:val="tx1"/>
            </w14:solidFill>
          </w14:textFill>
        </w:rPr>
        <w:t>3.森林。公益林、商品林。</w:t>
      </w:r>
    </w:p>
    <w:p>
      <w:pPr>
        <w:pStyle w:val="7"/>
        <w:spacing w:line="652" w:lineRule="exact"/>
        <w:ind w:firstLine="640" w:firstLineChars="200"/>
        <w:jc w:val="both"/>
        <w:rPr>
          <w:rFonts w:hAnsi="仿宋_GB2312"/>
          <w:color w:val="000000" w:themeColor="text1"/>
          <w:sz w:val="32"/>
          <w:szCs w:val="32"/>
          <w14:textFill>
            <w14:solidFill>
              <w14:schemeClr w14:val="tx1"/>
            </w14:solidFill>
          </w14:textFill>
        </w:rPr>
      </w:pPr>
      <w:r>
        <w:rPr>
          <w:rFonts w:hint="eastAsia" w:hAnsi="仿宋_GB2312"/>
          <w:color w:val="000000" w:themeColor="text1"/>
          <w:sz w:val="32"/>
          <w:szCs w:val="32"/>
          <w14:textFill>
            <w14:solidFill>
              <w14:schemeClr w14:val="tx1"/>
            </w14:solidFill>
          </w14:textFill>
        </w:rPr>
        <w:t>4.涉藏特定品种。青稞、牦牛、藏系羊。</w:t>
      </w:r>
    </w:p>
    <w:p>
      <w:pPr>
        <w:pStyle w:val="7"/>
        <w:spacing w:line="652" w:lineRule="exact"/>
        <w:ind w:firstLine="642" w:firstLineChars="200"/>
        <w:jc w:val="both"/>
        <w:rPr>
          <w:rFonts w:hAnsi="仿宋_GB2312"/>
          <w:b/>
          <w:color w:val="000000" w:themeColor="text1"/>
          <w:sz w:val="32"/>
          <w:szCs w:val="32"/>
          <w14:textFill>
            <w14:solidFill>
              <w14:schemeClr w14:val="tx1"/>
            </w14:solidFill>
          </w14:textFill>
        </w:rPr>
      </w:pPr>
      <w:r>
        <w:rPr>
          <w:rFonts w:hint="eastAsia" w:hAnsi="仿宋_GB2312"/>
          <w:b/>
          <w:color w:val="000000" w:themeColor="text1"/>
          <w:sz w:val="32"/>
          <w:szCs w:val="32"/>
          <w14:textFill>
            <w14:solidFill>
              <w14:schemeClr w14:val="tx1"/>
            </w14:solidFill>
          </w14:textFill>
        </w:rPr>
        <w:t>（二）省级财政补贴险种</w:t>
      </w:r>
    </w:p>
    <w:p>
      <w:pPr>
        <w:pStyle w:val="7"/>
        <w:spacing w:line="652" w:lineRule="exact"/>
        <w:ind w:firstLine="640" w:firstLineChars="200"/>
        <w:jc w:val="both"/>
        <w:rPr>
          <w:rFonts w:hAnsi="仿宋_GB2312"/>
          <w:color w:val="000000" w:themeColor="text1"/>
          <w:sz w:val="32"/>
          <w:szCs w:val="32"/>
          <w14:textFill>
            <w14:solidFill>
              <w14:schemeClr w14:val="tx1"/>
            </w14:solidFill>
          </w14:textFill>
        </w:rPr>
      </w:pPr>
      <w:r>
        <w:rPr>
          <w:rFonts w:hint="eastAsia" w:hAnsi="仿宋_GB2312"/>
          <w:color w:val="000000" w:themeColor="text1"/>
          <w:sz w:val="32"/>
          <w:szCs w:val="32"/>
          <w14:textFill>
            <w14:solidFill>
              <w14:schemeClr w14:val="tx1"/>
            </w14:solidFill>
          </w14:textFill>
        </w:rPr>
        <w:t>1.苹果、中药材、露地蔬菜、设施蔬菜、花椒、樱桃、桃、肉牛、肉羊、鸡。</w:t>
      </w:r>
    </w:p>
    <w:p>
      <w:pPr>
        <w:pStyle w:val="7"/>
        <w:spacing w:line="652" w:lineRule="exact"/>
        <w:ind w:firstLine="640" w:firstLineChars="200"/>
        <w:jc w:val="both"/>
        <w:rPr>
          <w:rFonts w:hAnsi="仿宋_GB2312"/>
          <w:color w:val="000000" w:themeColor="text1"/>
          <w:sz w:val="32"/>
          <w:szCs w:val="32"/>
          <w14:textFill>
            <w14:solidFill>
              <w14:schemeClr w14:val="tx1"/>
            </w14:solidFill>
          </w14:textFill>
        </w:rPr>
      </w:pPr>
      <w:r>
        <w:rPr>
          <w:rFonts w:hint="eastAsia" w:hAnsi="仿宋_GB2312"/>
          <w:color w:val="000000" w:themeColor="text1"/>
          <w:sz w:val="32"/>
          <w:szCs w:val="32"/>
          <w14:textFill>
            <w14:solidFill>
              <w14:schemeClr w14:val="tx1"/>
            </w14:solidFill>
          </w14:textFill>
        </w:rPr>
        <w:t>2.省委、省政府确定的其他品种。</w:t>
      </w:r>
    </w:p>
    <w:p>
      <w:pPr>
        <w:pStyle w:val="7"/>
        <w:spacing w:line="652" w:lineRule="exact"/>
        <w:ind w:firstLine="642" w:firstLineChars="200"/>
        <w:jc w:val="both"/>
        <w:rPr>
          <w:rFonts w:hAnsi="仿宋_GB2312"/>
          <w:color w:val="000000" w:themeColor="text1"/>
          <w:sz w:val="32"/>
          <w:szCs w:val="32"/>
          <w14:textFill>
            <w14:solidFill>
              <w14:schemeClr w14:val="tx1"/>
            </w14:solidFill>
          </w14:textFill>
        </w:rPr>
      </w:pPr>
      <w:r>
        <w:rPr>
          <w:rFonts w:hint="eastAsia" w:hAnsi="仿宋_GB2312"/>
          <w:b/>
          <w:color w:val="000000" w:themeColor="text1"/>
          <w:sz w:val="32"/>
          <w:szCs w:val="32"/>
          <w14:textFill>
            <w14:solidFill>
              <w14:schemeClr w14:val="tx1"/>
            </w14:solidFill>
          </w14:textFill>
        </w:rPr>
        <w:t xml:space="preserve">第六条 </w:t>
      </w:r>
      <w:r>
        <w:rPr>
          <w:rFonts w:hint="eastAsia" w:hAnsi="仿宋_GB2312"/>
          <w:color w:val="000000" w:themeColor="text1"/>
          <w:sz w:val="32"/>
          <w:szCs w:val="32"/>
          <w14:textFill>
            <w14:solidFill>
              <w14:schemeClr w14:val="tx1"/>
            </w14:solidFill>
          </w14:textFill>
        </w:rPr>
        <w:t>对于上述中央财政和省级财政补贴险种，经财政部和省财政厅确认符合条件的地区，均可按计划自主自愿开展。中央、省级、市县财政按照保费的一定比例提供补贴，投保人自缴部分的保费由农户、农业生产经营组织和省级单位自行承担。</w:t>
      </w:r>
    </w:p>
    <w:p>
      <w:pPr>
        <w:pStyle w:val="7"/>
        <w:spacing w:line="652" w:lineRule="exact"/>
        <w:ind w:firstLine="640" w:firstLineChars="200"/>
        <w:jc w:val="both"/>
        <w:rPr>
          <w:rFonts w:hAnsi="仿宋_GB2312"/>
          <w:color w:val="000000" w:themeColor="text1"/>
          <w:sz w:val="32"/>
          <w:szCs w:val="32"/>
          <w14:textFill>
            <w14:solidFill>
              <w14:schemeClr w14:val="tx1"/>
            </w14:solidFill>
          </w14:textFill>
        </w:rPr>
      </w:pPr>
      <w:r>
        <w:rPr>
          <w:rFonts w:hint="eastAsia" w:hAnsi="仿宋_GB2312"/>
          <w:color w:val="000000" w:themeColor="text1"/>
          <w:sz w:val="32"/>
          <w:szCs w:val="32"/>
          <w14:textFill>
            <w14:solidFill>
              <w14:schemeClr w14:val="tx1"/>
            </w14:solidFill>
          </w14:textFill>
        </w:rPr>
        <w:t>省级单位指纳入中央财政和省级财政农业保险保费补贴范围的省林草局、省农垦集团等省级单位。</w:t>
      </w:r>
    </w:p>
    <w:p>
      <w:pPr>
        <w:pStyle w:val="7"/>
        <w:spacing w:line="652" w:lineRule="exact"/>
        <w:ind w:firstLine="642" w:firstLineChars="200"/>
        <w:jc w:val="both"/>
        <w:rPr>
          <w:rFonts w:hAnsi="仿宋_GB2312"/>
          <w:color w:val="000000" w:themeColor="text1"/>
          <w:sz w:val="32"/>
          <w:szCs w:val="32"/>
          <w14:textFill>
            <w14:solidFill>
              <w14:schemeClr w14:val="tx1"/>
            </w14:solidFill>
          </w14:textFill>
        </w:rPr>
      </w:pPr>
      <w:r>
        <w:rPr>
          <w:rFonts w:hint="eastAsia" w:hAnsi="仿宋_GB2312"/>
          <w:b/>
          <w:color w:val="000000" w:themeColor="text1"/>
          <w:sz w:val="32"/>
          <w:szCs w:val="32"/>
          <w14:textFill>
            <w14:solidFill>
              <w14:schemeClr w14:val="tx1"/>
            </w14:solidFill>
          </w14:textFill>
        </w:rPr>
        <w:t xml:space="preserve">第七条 </w:t>
      </w:r>
      <w:r>
        <w:rPr>
          <w:rFonts w:hint="eastAsia" w:hAnsi="仿宋_GB2312"/>
          <w:color w:val="000000" w:themeColor="text1"/>
          <w:sz w:val="32"/>
          <w:szCs w:val="32"/>
          <w14:textFill>
            <w14:solidFill>
              <w14:schemeClr w14:val="tx1"/>
            </w14:solidFill>
          </w14:textFill>
        </w:rPr>
        <w:t>对以上补贴险种，中央和省级财政承担补贴比例如下：</w:t>
      </w:r>
    </w:p>
    <w:p>
      <w:pPr>
        <w:pStyle w:val="7"/>
        <w:spacing w:line="652" w:lineRule="exact"/>
        <w:ind w:firstLine="642" w:firstLineChars="200"/>
        <w:jc w:val="both"/>
        <w:rPr>
          <w:rFonts w:hAnsi="仿宋_GB2312"/>
          <w:b/>
          <w:color w:val="000000" w:themeColor="text1"/>
          <w:sz w:val="32"/>
          <w:szCs w:val="32"/>
          <w14:textFill>
            <w14:solidFill>
              <w14:schemeClr w14:val="tx1"/>
            </w14:solidFill>
          </w14:textFill>
        </w:rPr>
      </w:pPr>
      <w:r>
        <w:rPr>
          <w:rFonts w:hint="eastAsia" w:hAnsi="仿宋_GB2312"/>
          <w:b/>
          <w:color w:val="000000" w:themeColor="text1"/>
          <w:sz w:val="32"/>
          <w:szCs w:val="32"/>
          <w14:textFill>
            <w14:solidFill>
              <w14:schemeClr w14:val="tx1"/>
            </w14:solidFill>
          </w14:textFill>
        </w:rPr>
        <w:t>（一）中央财政补贴险种</w:t>
      </w:r>
    </w:p>
    <w:p>
      <w:pPr>
        <w:pStyle w:val="7"/>
        <w:spacing w:line="652" w:lineRule="exact"/>
        <w:ind w:firstLine="640" w:firstLineChars="200"/>
        <w:jc w:val="both"/>
        <w:rPr>
          <w:rFonts w:hAnsi="仿宋_GB2312"/>
          <w:color w:val="000000" w:themeColor="text1"/>
          <w:sz w:val="32"/>
          <w:szCs w:val="32"/>
          <w14:textFill>
            <w14:solidFill>
              <w14:schemeClr w14:val="tx1"/>
            </w14:solidFill>
          </w14:textFill>
        </w:rPr>
      </w:pPr>
      <w:r>
        <w:rPr>
          <w:rFonts w:hint="eastAsia" w:hAnsi="仿宋_GB2312"/>
          <w:color w:val="000000" w:themeColor="text1"/>
          <w:sz w:val="32"/>
          <w:szCs w:val="32"/>
          <w14:textFill>
            <w14:solidFill>
              <w14:schemeClr w14:val="tx1"/>
            </w14:solidFill>
          </w14:textFill>
        </w:rPr>
        <w:t>1.种植业保险保费。中央财政补贴45%；省级财政补贴30%；市县财政至少补贴1</w:t>
      </w:r>
      <w:r>
        <w:rPr>
          <w:rFonts w:hAnsi="仿宋_GB2312"/>
          <w:color w:val="000000" w:themeColor="text1"/>
          <w:sz w:val="32"/>
          <w:szCs w:val="32"/>
          <w:lang w:val="en"/>
          <w14:textFill>
            <w14:solidFill>
              <w14:schemeClr w14:val="tx1"/>
            </w14:solidFill>
          </w14:textFill>
        </w:rPr>
        <w:t>0</w:t>
      </w:r>
      <w:r>
        <w:rPr>
          <w:rFonts w:hint="eastAsia" w:hAnsi="仿宋_GB2312"/>
          <w:color w:val="000000" w:themeColor="text1"/>
          <w:sz w:val="32"/>
          <w:szCs w:val="32"/>
          <w14:textFill>
            <w14:solidFill>
              <w14:schemeClr w14:val="tx1"/>
            </w14:solidFill>
          </w14:textFill>
        </w:rPr>
        <w:t>%。对纳入补贴范围的省级单位，省级财政补贴40%。</w:t>
      </w:r>
    </w:p>
    <w:p>
      <w:pPr>
        <w:pStyle w:val="7"/>
        <w:spacing w:line="652" w:lineRule="exact"/>
        <w:ind w:firstLine="640" w:firstLineChars="200"/>
        <w:jc w:val="both"/>
        <w:rPr>
          <w:rFonts w:hAnsi="仿宋_GB2312"/>
          <w:color w:val="000000" w:themeColor="text1"/>
          <w:sz w:val="32"/>
          <w:szCs w:val="32"/>
          <w14:textFill>
            <w14:solidFill>
              <w14:schemeClr w14:val="tx1"/>
            </w14:solidFill>
          </w14:textFill>
        </w:rPr>
      </w:pPr>
      <w:r>
        <w:rPr>
          <w:rFonts w:hint="eastAsia" w:hAnsi="仿宋_GB2312"/>
          <w:color w:val="000000" w:themeColor="text1"/>
          <w:sz w:val="32"/>
          <w:szCs w:val="32"/>
          <w14:textFill>
            <w14:solidFill>
              <w14:schemeClr w14:val="tx1"/>
            </w14:solidFill>
          </w14:textFill>
        </w:rPr>
        <w:t>2.养殖业保险保费。中央财政补贴50%；省级财政补贴</w:t>
      </w:r>
      <w:r>
        <w:rPr>
          <w:rFonts w:hAnsi="仿宋_GB2312"/>
          <w:color w:val="000000" w:themeColor="text1"/>
          <w:sz w:val="32"/>
          <w:szCs w:val="32"/>
          <w:lang w:val="en"/>
          <w14:textFill>
            <w14:solidFill>
              <w14:schemeClr w14:val="tx1"/>
            </w14:solidFill>
          </w14:textFill>
        </w:rPr>
        <w:t>30</w:t>
      </w:r>
      <w:r>
        <w:rPr>
          <w:rFonts w:hint="eastAsia" w:hAnsi="仿宋_GB2312"/>
          <w:color w:val="000000" w:themeColor="text1"/>
          <w:sz w:val="32"/>
          <w:szCs w:val="32"/>
          <w14:textFill>
            <w14:solidFill>
              <w14:schemeClr w14:val="tx1"/>
            </w14:solidFill>
          </w14:textFill>
        </w:rPr>
        <w:t>%；市县财政至少补贴10%。对纳入补贴范围的省级单位，省级财政补贴40%。</w:t>
      </w:r>
    </w:p>
    <w:p>
      <w:pPr>
        <w:pStyle w:val="7"/>
        <w:spacing w:line="652" w:lineRule="exact"/>
        <w:ind w:firstLine="640" w:firstLineChars="200"/>
        <w:jc w:val="both"/>
        <w:rPr>
          <w:rFonts w:hAnsi="仿宋_GB2312"/>
          <w:color w:val="000000" w:themeColor="text1"/>
          <w:sz w:val="32"/>
          <w:szCs w:val="32"/>
          <w14:textFill>
            <w14:solidFill>
              <w14:schemeClr w14:val="tx1"/>
            </w14:solidFill>
          </w14:textFill>
        </w:rPr>
      </w:pPr>
      <w:r>
        <w:rPr>
          <w:rFonts w:hint="eastAsia" w:hAnsi="仿宋_GB2312"/>
          <w:color w:val="000000" w:themeColor="text1"/>
          <w:sz w:val="32"/>
          <w:szCs w:val="32"/>
          <w14:textFill>
            <w14:solidFill>
              <w14:schemeClr w14:val="tx1"/>
            </w14:solidFill>
          </w14:textFill>
        </w:rPr>
        <w:t>3.森林保险保费。中央财政对公益林补贴50%，省级财政补贴30%，市县财政至少补贴15%；对纳入补贴范围的省级单位，省级财政补贴45%。中央财政对商品林补贴30%，省级财政补贴25%，市县财政至少补贴15%；对纳入补贴范围的省级单位，省级财政补贴40%。</w:t>
      </w:r>
    </w:p>
    <w:p>
      <w:pPr>
        <w:pStyle w:val="7"/>
        <w:spacing w:line="652" w:lineRule="exact"/>
        <w:ind w:firstLine="640" w:firstLineChars="200"/>
        <w:jc w:val="both"/>
        <w:rPr>
          <w:rFonts w:hAnsi="仿宋_GB2312"/>
          <w:color w:val="000000" w:themeColor="text1"/>
          <w:sz w:val="32"/>
          <w:szCs w:val="32"/>
          <w14:textFill>
            <w14:solidFill>
              <w14:schemeClr w14:val="tx1"/>
            </w14:solidFill>
          </w14:textFill>
        </w:rPr>
      </w:pPr>
      <w:r>
        <w:rPr>
          <w:rFonts w:hint="eastAsia" w:hAnsi="仿宋_GB2312"/>
          <w:color w:val="000000" w:themeColor="text1"/>
          <w:sz w:val="32"/>
          <w:szCs w:val="32"/>
          <w14:textFill>
            <w14:solidFill>
              <w14:schemeClr w14:val="tx1"/>
            </w14:solidFill>
          </w14:textFill>
        </w:rPr>
        <w:t>4.涉藏特定品种保险保费。中央财政对青稞、牦牛、藏系羊补贴40%，省级财政补贴30%，市县财政对涉藏特定品种至少补贴20%；对纳入补贴范围的省级单位省级财政补贴50%。</w:t>
      </w:r>
    </w:p>
    <w:p>
      <w:pPr>
        <w:pStyle w:val="7"/>
        <w:numPr>
          <w:ilvl w:val="0"/>
          <w:numId w:val="1"/>
        </w:numPr>
        <w:spacing w:line="652" w:lineRule="exact"/>
        <w:jc w:val="both"/>
        <w:rPr>
          <w:rFonts w:hAnsi="仿宋_GB2312"/>
          <w:b/>
          <w:color w:val="000000" w:themeColor="text1"/>
          <w:sz w:val="32"/>
          <w:szCs w:val="32"/>
          <w14:textFill>
            <w14:solidFill>
              <w14:schemeClr w14:val="tx1"/>
            </w14:solidFill>
          </w14:textFill>
        </w:rPr>
      </w:pPr>
      <w:r>
        <w:rPr>
          <w:rFonts w:hint="eastAsia" w:hAnsi="仿宋_GB2312"/>
          <w:b/>
          <w:color w:val="000000" w:themeColor="text1"/>
          <w:sz w:val="32"/>
          <w:szCs w:val="32"/>
          <w14:textFill>
            <w14:solidFill>
              <w14:schemeClr w14:val="tx1"/>
            </w14:solidFill>
          </w14:textFill>
        </w:rPr>
        <w:t>省级财政补贴险种</w:t>
      </w:r>
    </w:p>
    <w:p>
      <w:pPr>
        <w:pStyle w:val="7"/>
        <w:spacing w:line="652" w:lineRule="exact"/>
        <w:ind w:firstLine="640" w:firstLineChars="200"/>
        <w:jc w:val="both"/>
        <w:rPr>
          <w:rFonts w:hAnsi="仿宋_GB2312"/>
          <w:color w:val="000000" w:themeColor="text1"/>
          <w:sz w:val="32"/>
          <w:szCs w:val="32"/>
          <w14:textFill>
            <w14:solidFill>
              <w14:schemeClr w14:val="tx1"/>
            </w14:solidFill>
          </w14:textFill>
        </w:rPr>
      </w:pPr>
      <w:r>
        <w:rPr>
          <w:rFonts w:hint="eastAsia" w:hAnsi="仿宋_GB2312"/>
          <w:color w:val="000000" w:themeColor="text1"/>
          <w:sz w:val="32"/>
          <w:szCs w:val="32"/>
          <w14:textFill>
            <w14:solidFill>
              <w14:schemeClr w14:val="tx1"/>
            </w14:solidFill>
          </w14:textFill>
        </w:rPr>
        <w:t>省级财政补贴40%；对建档立卡脱贫户、边缘易致贫户和脱贫不稳定户，市县财政补贴50%；对其他农户、农业龙头企业、农民合作社等投保主体，市县财政补贴40%。</w:t>
      </w:r>
    </w:p>
    <w:p>
      <w:pPr>
        <w:pStyle w:val="7"/>
        <w:spacing w:line="652" w:lineRule="exact"/>
        <w:ind w:firstLine="642" w:firstLineChars="200"/>
        <w:jc w:val="both"/>
        <w:rPr>
          <w:rFonts w:hAnsi="仿宋_GB2312"/>
          <w:color w:val="000000" w:themeColor="text1"/>
          <w:sz w:val="32"/>
          <w:szCs w:val="32"/>
          <w14:textFill>
            <w14:solidFill>
              <w14:schemeClr w14:val="tx1"/>
            </w14:solidFill>
          </w14:textFill>
        </w:rPr>
      </w:pPr>
      <w:r>
        <w:rPr>
          <w:rFonts w:hint="eastAsia" w:hAnsi="仿宋_GB2312"/>
          <w:b/>
          <w:color w:val="000000" w:themeColor="text1"/>
          <w:sz w:val="32"/>
          <w:szCs w:val="32"/>
          <w14:textFill>
            <w14:solidFill>
              <w14:schemeClr w14:val="tx1"/>
            </w14:solidFill>
          </w14:textFill>
        </w:rPr>
        <w:t>（三）其他财政补贴险种</w:t>
      </w:r>
    </w:p>
    <w:p>
      <w:pPr>
        <w:pStyle w:val="7"/>
        <w:spacing w:line="652" w:lineRule="exact"/>
        <w:ind w:firstLine="640" w:firstLineChars="200"/>
        <w:jc w:val="both"/>
        <w:rPr>
          <w:rFonts w:hAnsi="仿宋_GB2312"/>
          <w:color w:val="000000" w:themeColor="text1"/>
          <w:sz w:val="32"/>
          <w:szCs w:val="32"/>
          <w14:textFill>
            <w14:solidFill>
              <w14:schemeClr w14:val="tx1"/>
            </w14:solidFill>
          </w14:textFill>
        </w:rPr>
      </w:pPr>
      <w:r>
        <w:rPr>
          <w:rFonts w:hint="eastAsia" w:hAnsi="仿宋_GB2312"/>
          <w:color w:val="000000" w:themeColor="text1"/>
          <w:sz w:val="32"/>
          <w:szCs w:val="32"/>
          <w14:textFill>
            <w14:solidFill>
              <w14:schemeClr w14:val="tx1"/>
            </w14:solidFill>
          </w14:textFill>
        </w:rPr>
        <w:t>国家新增的补贴品种和根据省委、省政府要求确定的省级特色品种以及市县自主开办的品种，按照国家和省委、省政府规定执行。市县自主开办的品种，应以适当形式向省财政厅和省农业农村厅报备。</w:t>
      </w:r>
    </w:p>
    <w:p>
      <w:pPr>
        <w:pStyle w:val="7"/>
        <w:spacing w:line="652" w:lineRule="exact"/>
        <w:ind w:firstLine="642" w:firstLineChars="200"/>
        <w:jc w:val="both"/>
        <w:rPr>
          <w:rFonts w:hAnsi="仿宋_GB2312"/>
          <w:color w:val="000000" w:themeColor="text1"/>
          <w:sz w:val="32"/>
          <w:szCs w:val="32"/>
          <w:u w:val="single"/>
          <w14:textFill>
            <w14:solidFill>
              <w14:schemeClr w14:val="tx1"/>
            </w14:solidFill>
          </w14:textFill>
        </w:rPr>
      </w:pPr>
      <w:r>
        <w:rPr>
          <w:rFonts w:hint="eastAsia" w:hAnsi="仿宋_GB2312"/>
          <w:b/>
          <w:color w:val="000000" w:themeColor="text1"/>
          <w:sz w:val="32"/>
          <w:szCs w:val="32"/>
          <w14:textFill>
            <w14:solidFill>
              <w14:schemeClr w14:val="tx1"/>
            </w14:solidFill>
          </w14:textFill>
        </w:rPr>
        <w:t xml:space="preserve">第八条 </w:t>
      </w:r>
      <w:r>
        <w:rPr>
          <w:rFonts w:hint="eastAsia" w:hAnsi="仿宋_GB2312"/>
          <w:color w:val="000000" w:themeColor="text1"/>
          <w:sz w:val="32"/>
          <w:szCs w:val="32"/>
          <w14:textFill>
            <w14:solidFill>
              <w14:schemeClr w14:val="tx1"/>
            </w14:solidFill>
          </w14:textFill>
        </w:rPr>
        <w:t>对中央财政确定的地方优势特色农产品保险，中央和省级财政每年安排一定资金给予奖补支持，结合各地地方优势特色农产品保险保费规模和农业保险保费补贴综合绩效评价结果加权分配。地方优势特色农产品保险保费规模权重为80%，农业保险保费补贴综合绩效评价结果权重为20%，在综合绩效评价结果整体权重下，按照综合绩效评价得分由高到低的顺序，分档分类分权重安排各地中央和省级奖补资金。具体档次和权重根据上年度工作开展情况、中央和省级财政资金安排等因素综合确定。各地所获特色农产品保险中央和省级奖补资金不得高于该地所获大宗农产品中央和省级农业保险保费补贴资金规模。</w:t>
      </w:r>
    </w:p>
    <w:p>
      <w:pPr>
        <w:pStyle w:val="7"/>
        <w:spacing w:line="652" w:lineRule="exact"/>
        <w:ind w:firstLine="640" w:firstLineChars="200"/>
        <w:jc w:val="both"/>
        <w:rPr>
          <w:rFonts w:hAnsi="仿宋_GB2312"/>
          <w:color w:val="000000" w:themeColor="text1"/>
          <w:sz w:val="32"/>
          <w:szCs w:val="32"/>
          <w14:textFill>
            <w14:solidFill>
              <w14:schemeClr w14:val="tx1"/>
            </w14:solidFill>
          </w14:textFill>
        </w:rPr>
      </w:pPr>
      <w:r>
        <w:rPr>
          <w:rFonts w:hint="eastAsia" w:hAnsi="仿宋_GB2312"/>
          <w:color w:val="000000" w:themeColor="text1"/>
          <w:sz w:val="32"/>
          <w:szCs w:val="32"/>
          <w14:textFill>
            <w14:solidFill>
              <w14:schemeClr w14:val="tx1"/>
            </w14:solidFill>
          </w14:textFill>
        </w:rPr>
        <w:t>支持市县围绕对农户增收作用显著的“小而特”地方性特色农产品开办“一县一（多）品”特色保险品种，省级财政根据预算资金安排和实际开办情况，给予适当奖补。</w:t>
      </w:r>
    </w:p>
    <w:p>
      <w:pPr>
        <w:pStyle w:val="7"/>
        <w:spacing w:line="652" w:lineRule="exact"/>
        <w:ind w:firstLine="640" w:firstLineChars="200"/>
        <w:jc w:val="both"/>
        <w:rPr>
          <w:rFonts w:hAnsi="仿宋_GB2312"/>
          <w:color w:val="000000" w:themeColor="text1"/>
          <w:sz w:val="32"/>
          <w:szCs w:val="32"/>
          <w14:textFill>
            <w14:solidFill>
              <w14:schemeClr w14:val="tx1"/>
            </w14:solidFill>
          </w14:textFill>
        </w:rPr>
      </w:pPr>
    </w:p>
    <w:p>
      <w:pPr>
        <w:pStyle w:val="7"/>
        <w:spacing w:line="652" w:lineRule="exact"/>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第三章   保险方案</w:t>
      </w:r>
    </w:p>
    <w:p>
      <w:pPr>
        <w:pStyle w:val="7"/>
        <w:spacing w:line="652" w:lineRule="exact"/>
        <w:jc w:val="center"/>
        <w:rPr>
          <w:rFonts w:hAnsi="仿宋_GB2312"/>
          <w:color w:val="000000" w:themeColor="text1"/>
          <w:sz w:val="32"/>
          <w:szCs w:val="32"/>
          <w14:textFill>
            <w14:solidFill>
              <w14:schemeClr w14:val="tx1"/>
            </w14:solidFill>
          </w14:textFill>
        </w:rPr>
      </w:pPr>
    </w:p>
    <w:p>
      <w:pPr>
        <w:pStyle w:val="7"/>
        <w:spacing w:line="652" w:lineRule="exact"/>
        <w:ind w:firstLine="642" w:firstLineChars="200"/>
        <w:jc w:val="both"/>
        <w:rPr>
          <w:rFonts w:hAnsi="仿宋_GB2312"/>
          <w:color w:val="000000" w:themeColor="text1"/>
          <w:sz w:val="32"/>
          <w:szCs w:val="32"/>
          <w14:textFill>
            <w14:solidFill>
              <w14:schemeClr w14:val="tx1"/>
            </w14:solidFill>
          </w14:textFill>
        </w:rPr>
      </w:pPr>
      <w:r>
        <w:rPr>
          <w:rFonts w:hint="eastAsia" w:hAnsi="仿宋_GB2312"/>
          <w:b/>
          <w:color w:val="000000" w:themeColor="text1"/>
          <w:sz w:val="32"/>
          <w:szCs w:val="32"/>
          <w14:textFill>
            <w14:solidFill>
              <w14:schemeClr w14:val="tx1"/>
            </w14:solidFill>
          </w14:textFill>
        </w:rPr>
        <w:t xml:space="preserve">第九条 </w:t>
      </w:r>
      <w:r>
        <w:rPr>
          <w:rFonts w:hint="eastAsia" w:hAnsi="仿宋_GB2312"/>
          <w:color w:val="000000" w:themeColor="text1"/>
          <w:sz w:val="32"/>
          <w:szCs w:val="32"/>
          <w14:textFill>
            <w14:solidFill>
              <w14:schemeClr w14:val="tx1"/>
            </w14:solidFill>
          </w14:textFill>
        </w:rPr>
        <w:t>承保机构应当公平、合理拟订农业保险条款和费率。保险费率应当按照保本微利原则厘定，综合费用率不高于20%。属于财政给予保费补贴险种的保险条款和保险费率，承保机构应当在充分听取各地财政、农业农村、林草部门和农户代表以及财政部甘肃监管局意见的基础上拟订。</w:t>
      </w:r>
    </w:p>
    <w:p>
      <w:pPr>
        <w:pStyle w:val="7"/>
        <w:spacing w:line="652" w:lineRule="exact"/>
        <w:ind w:firstLine="642" w:firstLineChars="200"/>
        <w:jc w:val="both"/>
        <w:rPr>
          <w:rFonts w:hAnsi="仿宋_GB2312"/>
          <w:color w:val="000000" w:themeColor="text1"/>
          <w:sz w:val="32"/>
          <w:szCs w:val="32"/>
          <w14:textFill>
            <w14:solidFill>
              <w14:schemeClr w14:val="tx1"/>
            </w14:solidFill>
          </w14:textFill>
        </w:rPr>
      </w:pPr>
      <w:r>
        <w:rPr>
          <w:rFonts w:hint="eastAsia" w:hAnsi="仿宋_GB2312"/>
          <w:b/>
          <w:color w:val="000000" w:themeColor="text1"/>
          <w:sz w:val="32"/>
          <w:szCs w:val="32"/>
          <w14:textFill>
            <w14:solidFill>
              <w14:schemeClr w14:val="tx1"/>
            </w14:solidFill>
          </w14:textFill>
        </w:rPr>
        <w:t xml:space="preserve">第十条 </w:t>
      </w:r>
      <w:r>
        <w:rPr>
          <w:rFonts w:hint="eastAsia" w:hAnsi="仿宋_GB2312"/>
          <w:color w:val="000000" w:themeColor="text1"/>
          <w:sz w:val="32"/>
          <w:szCs w:val="32"/>
          <w14:textFill>
            <w14:solidFill>
              <w14:schemeClr w14:val="tx1"/>
            </w14:solidFill>
          </w14:textFill>
        </w:rPr>
        <w:t>补贴险种的保险责任应当涵盖当地主要的自然灾害、重大病虫鼠害、动物疾病疫病、意外事故、野生动物毁损等风险；有条件的地方可稳步探索将产量、气象等变动作为保险责任。</w:t>
      </w:r>
    </w:p>
    <w:p>
      <w:pPr>
        <w:pStyle w:val="7"/>
        <w:spacing w:line="652" w:lineRule="exact"/>
        <w:ind w:firstLine="642" w:firstLineChars="200"/>
        <w:jc w:val="both"/>
        <w:rPr>
          <w:rFonts w:hAnsi="仿宋_GB2312"/>
          <w:color w:val="000000" w:themeColor="text1"/>
          <w:sz w:val="32"/>
          <w:szCs w:val="32"/>
          <w14:textFill>
            <w14:solidFill>
              <w14:schemeClr w14:val="tx1"/>
            </w14:solidFill>
          </w14:textFill>
        </w:rPr>
      </w:pPr>
      <w:r>
        <w:rPr>
          <w:rFonts w:hint="eastAsia" w:hAnsi="仿宋_GB2312"/>
          <w:b/>
          <w:color w:val="000000" w:themeColor="text1"/>
          <w:sz w:val="32"/>
          <w:szCs w:val="32"/>
          <w14:textFill>
            <w14:solidFill>
              <w14:schemeClr w14:val="tx1"/>
            </w14:solidFill>
          </w14:textFill>
        </w:rPr>
        <w:t xml:space="preserve">第十一条 </w:t>
      </w:r>
      <w:r>
        <w:rPr>
          <w:rFonts w:hint="eastAsia" w:hAnsi="仿宋_GB2312"/>
          <w:color w:val="000000" w:themeColor="text1"/>
          <w:sz w:val="32"/>
          <w:szCs w:val="32"/>
          <w14:textFill>
            <w14:solidFill>
              <w14:schemeClr w14:val="tx1"/>
            </w14:solidFill>
          </w14:textFill>
        </w:rPr>
        <w:t>补贴险种的保险金额，主要包括：</w:t>
      </w:r>
    </w:p>
    <w:p>
      <w:pPr>
        <w:pStyle w:val="7"/>
        <w:spacing w:line="652" w:lineRule="exact"/>
        <w:ind w:firstLine="642" w:firstLineChars="200"/>
        <w:jc w:val="both"/>
        <w:rPr>
          <w:rFonts w:hAnsi="仿宋_GB2312"/>
          <w:color w:val="000000" w:themeColor="text1"/>
          <w:sz w:val="32"/>
          <w:szCs w:val="32"/>
          <w14:textFill>
            <w14:solidFill>
              <w14:schemeClr w14:val="tx1"/>
            </w14:solidFill>
          </w14:textFill>
        </w:rPr>
      </w:pPr>
      <w:r>
        <w:rPr>
          <w:rFonts w:hint="eastAsia" w:hAnsi="仿宋_GB2312"/>
          <w:b/>
          <w:color w:val="000000" w:themeColor="text1"/>
          <w:sz w:val="32"/>
          <w:szCs w:val="32"/>
          <w14:textFill>
            <w14:solidFill>
              <w14:schemeClr w14:val="tx1"/>
            </w14:solidFill>
          </w14:textFill>
        </w:rPr>
        <w:t>（一）种植业保险。</w:t>
      </w:r>
      <w:r>
        <w:rPr>
          <w:rFonts w:hint="eastAsia" w:hAnsi="仿宋_GB2312"/>
          <w:color w:val="000000" w:themeColor="text1"/>
          <w:sz w:val="32"/>
          <w:szCs w:val="32"/>
          <w14:textFill>
            <w14:solidFill>
              <w14:schemeClr w14:val="tx1"/>
            </w14:solidFill>
          </w14:textFill>
        </w:rPr>
        <w:t>原则上为保险标的生长期内所发生的物化成本，包括种子、化肥、农药、灌溉、机耕和地膜等成本。如果相应品种的市场价格主要由市场机制形成，保险金额也可以体现农产品价格和产量，覆盖农业种植收入。</w:t>
      </w:r>
    </w:p>
    <w:p>
      <w:pPr>
        <w:pStyle w:val="7"/>
        <w:spacing w:line="652" w:lineRule="exact"/>
        <w:ind w:firstLine="642" w:firstLineChars="200"/>
        <w:jc w:val="both"/>
        <w:rPr>
          <w:rFonts w:hAnsi="仿宋_GB2312"/>
          <w:color w:val="000000" w:themeColor="text1"/>
          <w:sz w:val="32"/>
          <w:szCs w:val="32"/>
          <w14:textFill>
            <w14:solidFill>
              <w14:schemeClr w14:val="tx1"/>
            </w14:solidFill>
          </w14:textFill>
        </w:rPr>
      </w:pPr>
      <w:r>
        <w:rPr>
          <w:rFonts w:hint="eastAsia" w:hAnsi="仿宋_GB2312"/>
          <w:b/>
          <w:color w:val="000000" w:themeColor="text1"/>
          <w:sz w:val="32"/>
          <w:szCs w:val="32"/>
          <w14:textFill>
            <w14:solidFill>
              <w14:schemeClr w14:val="tx1"/>
            </w14:solidFill>
          </w14:textFill>
        </w:rPr>
        <w:t>（二）养殖业保险。</w:t>
      </w:r>
      <w:r>
        <w:rPr>
          <w:rFonts w:hint="eastAsia" w:hAnsi="仿宋_GB2312"/>
          <w:color w:val="000000" w:themeColor="text1"/>
          <w:sz w:val="32"/>
          <w:szCs w:val="32"/>
          <w14:textFill>
            <w14:solidFill>
              <w14:schemeClr w14:val="tx1"/>
            </w14:solidFill>
          </w14:textFill>
        </w:rPr>
        <w:t>原则上为保险标的的生产成本，可包括部分购买价格或饲养成本，各地可根据养殖业发展实际、地方财力状况等因素综合确定保险金额。</w:t>
      </w:r>
    </w:p>
    <w:p>
      <w:pPr>
        <w:pStyle w:val="7"/>
        <w:spacing w:line="652" w:lineRule="exact"/>
        <w:ind w:firstLine="642" w:firstLineChars="200"/>
        <w:jc w:val="both"/>
        <w:rPr>
          <w:rFonts w:hAnsi="仿宋_GB2312"/>
          <w:color w:val="000000" w:themeColor="text1"/>
          <w:sz w:val="32"/>
          <w:szCs w:val="32"/>
          <w14:textFill>
            <w14:solidFill>
              <w14:schemeClr w14:val="tx1"/>
            </w14:solidFill>
          </w14:textFill>
        </w:rPr>
      </w:pPr>
      <w:r>
        <w:rPr>
          <w:rFonts w:hint="eastAsia" w:hAnsi="仿宋_GB2312"/>
          <w:b/>
          <w:color w:val="000000" w:themeColor="text1"/>
          <w:sz w:val="32"/>
          <w:szCs w:val="32"/>
          <w14:textFill>
            <w14:solidFill>
              <w14:schemeClr w14:val="tx1"/>
            </w14:solidFill>
          </w14:textFill>
        </w:rPr>
        <w:t>（三）森林保险。</w:t>
      </w:r>
      <w:r>
        <w:rPr>
          <w:rFonts w:hint="eastAsia" w:hAnsi="仿宋_GB2312"/>
          <w:color w:val="000000" w:themeColor="text1"/>
          <w:sz w:val="32"/>
          <w:szCs w:val="32"/>
          <w14:textFill>
            <w14:solidFill>
              <w14:schemeClr w14:val="tx1"/>
            </w14:solidFill>
          </w14:textFill>
        </w:rPr>
        <w:t>原则上为林木损失后的再植成本，包括灾害木清理、整地、种苗处理与施肥、挖坑、栽植、抚育管理到树木成活所需的一次性总费用。</w:t>
      </w:r>
    </w:p>
    <w:p>
      <w:pPr>
        <w:pStyle w:val="7"/>
        <w:spacing w:line="652" w:lineRule="exact"/>
        <w:ind w:firstLine="640" w:firstLineChars="200"/>
        <w:jc w:val="both"/>
        <w:rPr>
          <w:rFonts w:hAnsi="仿宋_GB2312"/>
          <w:color w:val="000000" w:themeColor="text1"/>
          <w:sz w:val="32"/>
          <w:szCs w:val="32"/>
          <w14:textFill>
            <w14:solidFill>
              <w14:schemeClr w14:val="tx1"/>
            </w14:solidFill>
          </w14:textFill>
        </w:rPr>
      </w:pPr>
      <w:r>
        <w:rPr>
          <w:rFonts w:hint="eastAsia" w:hAnsi="仿宋_GB2312"/>
          <w:color w:val="000000" w:themeColor="text1"/>
          <w:sz w:val="32"/>
          <w:szCs w:val="32"/>
          <w14:textFill>
            <w14:solidFill>
              <w14:schemeClr w14:val="tx1"/>
            </w14:solidFill>
          </w14:textFill>
        </w:rPr>
        <w:t>鼓励各地和承保机构根据本地农户的支付能力，适当调整保险金额。对于超出上述标准的部分，应当通过适当方式予以明确，由此产生的保费，有条件的地方可以结合实际，提供一定的补贴，或由投保人承担。</w:t>
      </w:r>
    </w:p>
    <w:p>
      <w:pPr>
        <w:pStyle w:val="7"/>
        <w:spacing w:line="652" w:lineRule="exact"/>
        <w:ind w:firstLine="640" w:firstLineChars="200"/>
        <w:jc w:val="both"/>
        <w:rPr>
          <w:rFonts w:hAnsi="仿宋_GB2312"/>
          <w:color w:val="000000" w:themeColor="text1"/>
          <w:sz w:val="32"/>
          <w:szCs w:val="32"/>
          <w14:textFill>
            <w14:solidFill>
              <w14:schemeClr w14:val="tx1"/>
            </w14:solidFill>
          </w14:textFill>
        </w:rPr>
      </w:pPr>
      <w:r>
        <w:rPr>
          <w:rFonts w:hint="eastAsia" w:hAnsi="仿宋_GB2312"/>
          <w:color w:val="000000" w:themeColor="text1"/>
          <w:sz w:val="32"/>
          <w:szCs w:val="32"/>
          <w14:textFill>
            <w14:solidFill>
              <w14:schemeClr w14:val="tx1"/>
            </w14:solidFill>
          </w14:textFill>
        </w:rPr>
        <w:t>农业生产总成本、单产和价格（地头价）数据，以相关部门认可的数据或发展改革委最新发布的《全国农产品成本收益资料汇编》为准。</w:t>
      </w:r>
    </w:p>
    <w:p>
      <w:pPr>
        <w:pStyle w:val="7"/>
        <w:spacing w:line="652" w:lineRule="exact"/>
        <w:ind w:firstLine="642" w:firstLineChars="200"/>
        <w:jc w:val="both"/>
        <w:rPr>
          <w:rFonts w:hAnsi="仿宋_GB2312"/>
          <w:color w:val="000000" w:themeColor="text1"/>
          <w:sz w:val="32"/>
          <w:szCs w:val="32"/>
          <w14:textFill>
            <w14:solidFill>
              <w14:schemeClr w14:val="tx1"/>
            </w14:solidFill>
          </w14:textFill>
        </w:rPr>
      </w:pPr>
      <w:r>
        <w:rPr>
          <w:rFonts w:hint="eastAsia" w:hAnsi="仿宋_GB2312"/>
          <w:b/>
          <w:color w:val="000000" w:themeColor="text1"/>
          <w:sz w:val="32"/>
          <w:szCs w:val="32"/>
          <w14:textFill>
            <w14:solidFill>
              <w14:schemeClr w14:val="tx1"/>
            </w14:solidFill>
          </w14:textFill>
        </w:rPr>
        <w:t xml:space="preserve">第十二条 </w:t>
      </w:r>
      <w:r>
        <w:rPr>
          <w:rFonts w:hint="eastAsia" w:hAnsi="仿宋_GB2312"/>
          <w:color w:val="000000" w:themeColor="text1"/>
          <w:sz w:val="32"/>
          <w:szCs w:val="32"/>
          <w14:textFill>
            <w14:solidFill>
              <w14:schemeClr w14:val="tx1"/>
            </w14:solidFill>
          </w14:textFill>
        </w:rPr>
        <w:t>省财政厅会同甘肃银保监局、省农业农村厅、省林草局、省地方金融监管局等部门，指导承保机构逐步建立当地农业保险费率调整机制，合理确定费率水平。目前，我省补贴险种的具体保险金额和费率继续按照《甘肃省2021-2023年农业保险助推乡村振兴实施方案》规定执行。</w:t>
      </w:r>
    </w:p>
    <w:p>
      <w:pPr>
        <w:pStyle w:val="7"/>
        <w:spacing w:line="652" w:lineRule="exact"/>
        <w:ind w:firstLine="642" w:firstLineChars="200"/>
        <w:jc w:val="both"/>
        <w:rPr>
          <w:rFonts w:hAnsi="仿宋_GB2312"/>
          <w:color w:val="000000" w:themeColor="text1"/>
          <w:sz w:val="32"/>
          <w:szCs w:val="32"/>
          <w14:textFill>
            <w14:solidFill>
              <w14:schemeClr w14:val="tx1"/>
            </w14:solidFill>
          </w14:textFill>
        </w:rPr>
      </w:pPr>
      <w:r>
        <w:rPr>
          <w:rFonts w:hint="eastAsia" w:hAnsi="仿宋_GB2312"/>
          <w:b/>
          <w:color w:val="000000" w:themeColor="text1"/>
          <w:sz w:val="32"/>
          <w:szCs w:val="32"/>
          <w14:textFill>
            <w14:solidFill>
              <w14:schemeClr w14:val="tx1"/>
            </w14:solidFill>
          </w14:textFill>
        </w:rPr>
        <w:t xml:space="preserve">第十三条 </w:t>
      </w:r>
      <w:r>
        <w:rPr>
          <w:rFonts w:hint="eastAsia" w:hAnsi="仿宋_GB2312"/>
          <w:color w:val="000000" w:themeColor="text1"/>
          <w:sz w:val="32"/>
          <w:szCs w:val="32"/>
          <w14:textFill>
            <w14:solidFill>
              <w14:schemeClr w14:val="tx1"/>
            </w14:solidFill>
          </w14:textFill>
        </w:rPr>
        <w:t>承保机构应当合理设置补贴险种赔付标准，维护投保农户合法权益。补贴险种不得设置绝对免赔，科学合理设置相对免赔。</w:t>
      </w:r>
    </w:p>
    <w:p>
      <w:pPr>
        <w:pStyle w:val="7"/>
        <w:spacing w:line="652" w:lineRule="exact"/>
        <w:ind w:firstLine="642" w:firstLineChars="200"/>
        <w:jc w:val="both"/>
        <w:rPr>
          <w:rFonts w:hAnsi="仿宋_GB2312"/>
          <w:color w:val="000000" w:themeColor="text1"/>
          <w:sz w:val="32"/>
          <w:szCs w:val="32"/>
          <w14:textFill>
            <w14:solidFill>
              <w14:schemeClr w14:val="tx1"/>
            </w14:solidFill>
          </w14:textFill>
        </w:rPr>
      </w:pPr>
      <w:r>
        <w:rPr>
          <w:rFonts w:hint="eastAsia" w:hAnsi="仿宋_GB2312"/>
          <w:b/>
          <w:color w:val="000000" w:themeColor="text1"/>
          <w:sz w:val="32"/>
          <w:szCs w:val="32"/>
          <w14:textFill>
            <w14:solidFill>
              <w14:schemeClr w14:val="tx1"/>
            </w14:solidFill>
          </w14:textFill>
        </w:rPr>
        <w:t xml:space="preserve">第十四条 </w:t>
      </w:r>
      <w:r>
        <w:rPr>
          <w:rFonts w:hint="eastAsia" w:hAnsi="仿宋_GB2312"/>
          <w:color w:val="000000" w:themeColor="text1"/>
          <w:sz w:val="32"/>
          <w:szCs w:val="32"/>
          <w14:textFill>
            <w14:solidFill>
              <w14:schemeClr w14:val="tx1"/>
            </w14:solidFill>
          </w14:textFill>
        </w:rPr>
        <w:t>补贴险种的保险条款应当通俗易懂、表述清晰，并按规定报银保监部门审批或备案。保单上应当明确载明农业保险标的位置和农户、农业生产经营组织、市县财政、省级财政、中央财政等各方承担的保费比例及金额。</w:t>
      </w:r>
    </w:p>
    <w:p>
      <w:pPr>
        <w:pStyle w:val="7"/>
        <w:spacing w:line="652" w:lineRule="exact"/>
        <w:ind w:firstLine="640" w:firstLineChars="200"/>
        <w:jc w:val="both"/>
        <w:rPr>
          <w:rFonts w:hAnsi="仿宋_GB2312"/>
          <w:color w:val="000000" w:themeColor="text1"/>
          <w:sz w:val="32"/>
          <w:szCs w:val="32"/>
          <w14:textFill>
            <w14:solidFill>
              <w14:schemeClr w14:val="tx1"/>
            </w14:solidFill>
          </w14:textFill>
        </w:rPr>
      </w:pPr>
    </w:p>
    <w:p>
      <w:pPr>
        <w:pStyle w:val="7"/>
        <w:spacing w:line="652" w:lineRule="exact"/>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第四章   预算管理</w:t>
      </w:r>
    </w:p>
    <w:p>
      <w:pPr>
        <w:pStyle w:val="7"/>
        <w:spacing w:line="652" w:lineRule="exact"/>
        <w:jc w:val="center"/>
        <w:rPr>
          <w:rFonts w:hAnsi="仿宋_GB2312"/>
          <w:color w:val="000000" w:themeColor="text1"/>
          <w:sz w:val="32"/>
          <w:szCs w:val="32"/>
          <w14:textFill>
            <w14:solidFill>
              <w14:schemeClr w14:val="tx1"/>
            </w14:solidFill>
          </w14:textFill>
        </w:rPr>
      </w:pPr>
    </w:p>
    <w:p>
      <w:pPr>
        <w:pStyle w:val="7"/>
        <w:spacing w:line="652" w:lineRule="exact"/>
        <w:ind w:firstLine="642" w:firstLineChars="200"/>
        <w:jc w:val="both"/>
        <w:rPr>
          <w:rFonts w:hAnsi="仿宋_GB2312"/>
          <w:color w:val="000000" w:themeColor="text1"/>
          <w:sz w:val="32"/>
          <w:szCs w:val="32"/>
          <w14:textFill>
            <w14:solidFill>
              <w14:schemeClr w14:val="tx1"/>
            </w14:solidFill>
          </w14:textFill>
        </w:rPr>
      </w:pPr>
      <w:r>
        <w:rPr>
          <w:rFonts w:hint="eastAsia" w:hAnsi="仿宋_GB2312"/>
          <w:b/>
          <w:color w:val="000000" w:themeColor="text1"/>
          <w:sz w:val="32"/>
          <w:szCs w:val="32"/>
          <w14:textFill>
            <w14:solidFill>
              <w14:schemeClr w14:val="tx1"/>
            </w14:solidFill>
          </w14:textFill>
        </w:rPr>
        <w:t xml:space="preserve">第十五条 </w:t>
      </w:r>
      <w:r>
        <w:rPr>
          <w:rFonts w:hint="eastAsia" w:hAnsi="仿宋_GB2312"/>
          <w:color w:val="000000" w:themeColor="text1"/>
          <w:sz w:val="32"/>
          <w:szCs w:val="32"/>
          <w14:textFill>
            <w14:solidFill>
              <w14:schemeClr w14:val="tx1"/>
            </w14:solidFill>
          </w14:textFill>
        </w:rPr>
        <w:t>农业保险保费补贴资金实行专项管理、分账核算。各级财政承担的保费补贴资金，列入各级年度财政预算。市州财政部门须向省财政厅报送市州财政、县市区财政《农业保险保费补贴资金到位承诺函》（附件1），省级单位须向省财政厅报送《农业保险保费承担资金到位承诺函》（附件2）。</w:t>
      </w:r>
    </w:p>
    <w:p>
      <w:pPr>
        <w:pStyle w:val="7"/>
        <w:spacing w:line="652" w:lineRule="exact"/>
        <w:ind w:firstLine="642" w:firstLineChars="200"/>
        <w:jc w:val="both"/>
        <w:rPr>
          <w:rFonts w:hAnsi="仿宋_GB2312"/>
          <w:color w:val="000000" w:themeColor="text1"/>
          <w:sz w:val="32"/>
          <w:szCs w:val="32"/>
          <w14:textFill>
            <w14:solidFill>
              <w14:schemeClr w14:val="tx1"/>
            </w14:solidFill>
          </w14:textFill>
        </w:rPr>
      </w:pPr>
      <w:r>
        <w:rPr>
          <w:rFonts w:hint="eastAsia" w:hAnsi="仿宋_GB2312"/>
          <w:b/>
          <w:color w:val="000000" w:themeColor="text1"/>
          <w:sz w:val="32"/>
          <w:szCs w:val="32"/>
          <w14:textFill>
            <w14:solidFill>
              <w14:schemeClr w14:val="tx1"/>
            </w14:solidFill>
          </w14:textFill>
        </w:rPr>
        <w:t xml:space="preserve">第十六条 </w:t>
      </w:r>
      <w:r>
        <w:rPr>
          <w:rFonts w:hint="eastAsia" w:hAnsi="仿宋_GB2312"/>
          <w:color w:val="000000" w:themeColor="text1"/>
          <w:sz w:val="32"/>
          <w:szCs w:val="32"/>
          <w14:textFill>
            <w14:solidFill>
              <w14:schemeClr w14:val="tx1"/>
            </w14:solidFill>
          </w14:textFill>
        </w:rPr>
        <w:t>农业保险保费补贴资金实行专款专用、据实结算。各地保费补贴资金当年出现结余的，抵减下年度预算；如下年度不再为补贴地区，中央和省级财政结余部分全额返还省财政厅。</w:t>
      </w:r>
    </w:p>
    <w:p>
      <w:pPr>
        <w:pStyle w:val="7"/>
        <w:spacing w:line="652" w:lineRule="exact"/>
        <w:ind w:firstLine="642" w:firstLineChars="200"/>
        <w:jc w:val="both"/>
        <w:rPr>
          <w:rFonts w:hAnsi="仿宋_GB2312"/>
          <w:color w:val="000000" w:themeColor="text1"/>
          <w:sz w:val="32"/>
          <w:szCs w:val="32"/>
          <w14:textFill>
            <w14:solidFill>
              <w14:schemeClr w14:val="tx1"/>
            </w14:solidFill>
          </w14:textFill>
        </w:rPr>
      </w:pPr>
      <w:r>
        <w:rPr>
          <w:rFonts w:hint="eastAsia" w:hAnsi="仿宋_GB2312"/>
          <w:b/>
          <w:color w:val="000000" w:themeColor="text1"/>
          <w:sz w:val="32"/>
          <w:szCs w:val="32"/>
          <w14:textFill>
            <w14:solidFill>
              <w14:schemeClr w14:val="tx1"/>
            </w14:solidFill>
          </w14:textFill>
        </w:rPr>
        <w:t xml:space="preserve">第十七条 </w:t>
      </w:r>
      <w:r>
        <w:rPr>
          <w:rFonts w:hint="eastAsia" w:hAnsi="仿宋_GB2312"/>
          <w:color w:val="000000" w:themeColor="text1"/>
          <w:sz w:val="32"/>
          <w:szCs w:val="32"/>
          <w14:textFill>
            <w14:solidFill>
              <w14:schemeClr w14:val="tx1"/>
            </w14:solidFill>
          </w14:textFill>
        </w:rPr>
        <w:t>年度终了，承保机构应按品种逐笔向县市区财政、农业农村、林草等部门提供农业保险实际承保情况，对其真实性、合规性负责。市（州）财政部门要于每季度第一个月7日前，将截至上季度末的农业保险累计数据报送省财政厅。每年2月15日前，县市区财政部门根据审核结果和预拨资金使用情况，编制当年保险补贴资金申请报告和上年度补贴资金结算报告上报市州财政部门，市州财政部门会同同级农业农村、林草等行业主管部门审核，由市州财政部门汇总编制辖区内当年保险补贴资金申请报告和上年度补贴资金结算报告；省级单位自行编制农业保险年度承保情况、当年保险补贴资金申请报告和上年度补贴资金结算报告，</w:t>
      </w:r>
      <w:r>
        <w:rPr>
          <w:rFonts w:hAnsi="仿宋_GB2312"/>
          <w:color w:val="000000" w:themeColor="text1"/>
          <w:sz w:val="32"/>
          <w:szCs w:val="32"/>
          <w14:textFill>
            <w14:solidFill>
              <w14:schemeClr w14:val="tx1"/>
            </w14:solidFill>
          </w14:textFill>
        </w:rPr>
        <w:t>市州</w:t>
      </w:r>
      <w:r>
        <w:rPr>
          <w:rFonts w:hint="eastAsia" w:hAnsi="仿宋_GB2312"/>
          <w:color w:val="000000" w:themeColor="text1"/>
          <w:sz w:val="32"/>
          <w:szCs w:val="32"/>
          <w14:textFill>
            <w14:solidFill>
              <w14:schemeClr w14:val="tx1"/>
            </w14:solidFill>
          </w14:textFill>
        </w:rPr>
        <w:t>财政</w:t>
      </w:r>
      <w:r>
        <w:rPr>
          <w:rFonts w:hAnsi="仿宋_GB2312"/>
          <w:color w:val="000000" w:themeColor="text1"/>
          <w:sz w:val="32"/>
          <w:szCs w:val="32"/>
          <w14:textFill>
            <w14:solidFill>
              <w14:schemeClr w14:val="tx1"/>
            </w14:solidFill>
          </w14:textFill>
        </w:rPr>
        <w:t>部门和省级单位</w:t>
      </w:r>
      <w:r>
        <w:rPr>
          <w:rFonts w:hint="eastAsia" w:hAnsi="仿宋_GB2312"/>
          <w:color w:val="000000" w:themeColor="text1"/>
          <w:sz w:val="32"/>
          <w:szCs w:val="32"/>
          <w14:textFill>
            <w14:solidFill>
              <w14:schemeClr w14:val="tx1"/>
            </w14:solidFill>
          </w14:textFill>
        </w:rPr>
        <w:t>于每年2月28日前报省财政厅。省财政厅根据财政部的最终确认结果对清算数据进行调整。当年资金申请和上年度资金结算报告需分别报送，报告内容主要包括:</w:t>
      </w:r>
    </w:p>
    <w:p>
      <w:pPr>
        <w:pStyle w:val="7"/>
        <w:spacing w:line="652" w:lineRule="exact"/>
        <w:ind w:firstLine="642" w:firstLineChars="200"/>
        <w:jc w:val="both"/>
        <w:rPr>
          <w:rFonts w:hAnsi="仿宋_GB2312"/>
          <w:color w:val="000000" w:themeColor="text1"/>
          <w:sz w:val="32"/>
          <w:szCs w:val="32"/>
          <w14:textFill>
            <w14:solidFill>
              <w14:schemeClr w14:val="tx1"/>
            </w14:solidFill>
          </w14:textFill>
        </w:rPr>
      </w:pPr>
      <w:r>
        <w:rPr>
          <w:rFonts w:hint="eastAsia" w:hAnsi="仿宋_GB2312"/>
          <w:b/>
          <w:color w:val="000000" w:themeColor="text1"/>
          <w:sz w:val="32"/>
          <w:szCs w:val="32"/>
          <w14:textFill>
            <w14:solidFill>
              <w14:schemeClr w14:val="tx1"/>
            </w14:solidFill>
          </w14:textFill>
        </w:rPr>
        <w:t>（一）保险方案。</w:t>
      </w:r>
      <w:r>
        <w:rPr>
          <w:rFonts w:hint="eastAsia" w:hAnsi="仿宋_GB2312"/>
          <w:color w:val="000000" w:themeColor="text1"/>
          <w:sz w:val="32"/>
          <w:szCs w:val="32"/>
          <w14:textFill>
            <w14:solidFill>
              <w14:schemeClr w14:val="tx1"/>
            </w14:solidFill>
          </w14:textFill>
        </w:rPr>
        <w:t>包括补贴险种的承保机构、经营模式、保险品种、保险费率、保险金额、保险责任、补贴区域、投保面积、单位保费、总保费等相关内容。</w:t>
      </w:r>
    </w:p>
    <w:p>
      <w:pPr>
        <w:pStyle w:val="7"/>
        <w:spacing w:line="652" w:lineRule="exact"/>
        <w:ind w:firstLine="642" w:firstLineChars="200"/>
        <w:jc w:val="both"/>
        <w:rPr>
          <w:rFonts w:hAnsi="仿宋_GB2312"/>
          <w:color w:val="000000" w:themeColor="text1"/>
          <w:sz w:val="32"/>
          <w:szCs w:val="32"/>
          <w14:textFill>
            <w14:solidFill>
              <w14:schemeClr w14:val="tx1"/>
            </w14:solidFill>
          </w14:textFill>
        </w:rPr>
      </w:pPr>
      <w:r>
        <w:rPr>
          <w:rFonts w:hint="eastAsia" w:hAnsi="仿宋_GB2312"/>
          <w:b/>
          <w:color w:val="000000" w:themeColor="text1"/>
          <w:sz w:val="32"/>
          <w:szCs w:val="32"/>
          <w14:textFill>
            <w14:solidFill>
              <w14:schemeClr w14:val="tx1"/>
            </w14:solidFill>
          </w14:textFill>
        </w:rPr>
        <w:t>（二）补贴方案。</w:t>
      </w:r>
      <w:r>
        <w:rPr>
          <w:rFonts w:hint="eastAsia" w:hAnsi="仿宋_GB2312"/>
          <w:color w:val="000000" w:themeColor="text1"/>
          <w:sz w:val="32"/>
          <w:szCs w:val="32"/>
          <w14:textFill>
            <w14:solidFill>
              <w14:schemeClr w14:val="tx1"/>
            </w14:solidFill>
          </w14:textFill>
        </w:rPr>
        <w:t>包括农户自缴保费比例及金额、各级财政补贴或省级单位承担的比例及金额、资金拨付与结算等相关情况。</w:t>
      </w:r>
    </w:p>
    <w:p>
      <w:pPr>
        <w:pStyle w:val="7"/>
        <w:spacing w:line="652" w:lineRule="exact"/>
        <w:ind w:firstLine="642" w:firstLineChars="200"/>
        <w:jc w:val="both"/>
        <w:rPr>
          <w:rFonts w:hAnsi="仿宋_GB2312"/>
          <w:color w:val="000000" w:themeColor="text1"/>
          <w:sz w:val="32"/>
          <w:szCs w:val="32"/>
          <w14:textFill>
            <w14:solidFill>
              <w14:schemeClr w14:val="tx1"/>
            </w14:solidFill>
          </w14:textFill>
        </w:rPr>
      </w:pPr>
      <w:r>
        <w:rPr>
          <w:rFonts w:hint="eastAsia" w:hAnsi="仿宋_GB2312"/>
          <w:b/>
          <w:color w:val="000000" w:themeColor="text1"/>
          <w:sz w:val="32"/>
          <w:szCs w:val="32"/>
          <w14:textFill>
            <w14:solidFill>
              <w14:schemeClr w14:val="tx1"/>
            </w14:solidFill>
          </w14:textFill>
        </w:rPr>
        <w:t>（三）保障措施。</w:t>
      </w:r>
      <w:r>
        <w:rPr>
          <w:rFonts w:hint="eastAsia" w:hAnsi="仿宋_GB2312"/>
          <w:color w:val="000000" w:themeColor="text1"/>
          <w:sz w:val="32"/>
          <w:szCs w:val="32"/>
          <w14:textFill>
            <w14:solidFill>
              <w14:schemeClr w14:val="tx1"/>
            </w14:solidFill>
          </w14:textFill>
        </w:rPr>
        <w:t>包括工作计划、组织领导、监督管理、承保、查勘、定损、理赔、防灾防损等相关措施。</w:t>
      </w:r>
    </w:p>
    <w:p>
      <w:pPr>
        <w:pStyle w:val="7"/>
        <w:spacing w:line="652" w:lineRule="exact"/>
        <w:ind w:firstLine="642" w:firstLineChars="200"/>
        <w:jc w:val="both"/>
        <w:rPr>
          <w:rFonts w:hAnsi="仿宋_GB2312"/>
          <w:color w:val="000000" w:themeColor="text1"/>
          <w:sz w:val="32"/>
          <w:szCs w:val="32"/>
          <w14:textFill>
            <w14:solidFill>
              <w14:schemeClr w14:val="tx1"/>
            </w14:solidFill>
          </w14:textFill>
        </w:rPr>
      </w:pPr>
      <w:r>
        <w:rPr>
          <w:rFonts w:hint="eastAsia" w:hAnsi="仿宋_GB2312"/>
          <w:b/>
          <w:color w:val="000000" w:themeColor="text1"/>
          <w:sz w:val="32"/>
          <w:szCs w:val="32"/>
          <w14:textFill>
            <w14:solidFill>
              <w14:schemeClr w14:val="tx1"/>
            </w14:solidFill>
          </w14:textFill>
        </w:rPr>
        <w:t>（四）生产成本收益数据。</w:t>
      </w:r>
      <w:r>
        <w:rPr>
          <w:rFonts w:hint="eastAsia" w:hAnsi="仿宋_GB2312"/>
          <w:color w:val="000000" w:themeColor="text1"/>
          <w:sz w:val="32"/>
          <w:szCs w:val="32"/>
          <w14:textFill>
            <w14:solidFill>
              <w14:schemeClr w14:val="tx1"/>
            </w14:solidFill>
          </w14:textFill>
        </w:rPr>
        <w:t>包括相关部门认可的农业生产成本收益数据等相关内容。非完全成本保险或种植收入保险品种，保险金额超过物化成本的，应当进行说明，并测算地方各级财政应承担的补贴金额。</w:t>
      </w:r>
    </w:p>
    <w:p>
      <w:pPr>
        <w:pStyle w:val="7"/>
        <w:spacing w:line="652" w:lineRule="exact"/>
        <w:ind w:firstLine="642" w:firstLineChars="200"/>
        <w:jc w:val="both"/>
        <w:rPr>
          <w:rFonts w:hAnsi="仿宋_GB2312"/>
          <w:color w:val="000000" w:themeColor="text1"/>
          <w:sz w:val="32"/>
          <w:szCs w:val="32"/>
          <w14:textFill>
            <w14:solidFill>
              <w14:schemeClr w14:val="tx1"/>
            </w14:solidFill>
          </w14:textFill>
        </w:rPr>
      </w:pPr>
      <w:r>
        <w:rPr>
          <w:rFonts w:hint="eastAsia" w:hAnsi="仿宋_GB2312"/>
          <w:b/>
          <w:color w:val="000000" w:themeColor="text1"/>
          <w:sz w:val="32"/>
          <w:szCs w:val="32"/>
          <w14:textFill>
            <w14:solidFill>
              <w14:schemeClr w14:val="tx1"/>
            </w14:solidFill>
          </w14:textFill>
        </w:rPr>
        <w:t>（五）相关表格。</w:t>
      </w:r>
      <w:r>
        <w:rPr>
          <w:rFonts w:hint="eastAsia" w:hAnsi="仿宋_GB2312"/>
          <w:color w:val="000000" w:themeColor="text1"/>
          <w:sz w:val="32"/>
          <w:szCs w:val="32"/>
          <w14:textFill>
            <w14:solidFill>
              <w14:schemeClr w14:val="tx1"/>
            </w14:solidFill>
          </w14:textFill>
        </w:rPr>
        <w:t>上年度中央和省级财政农业保险保费补贴资金结算套表（附件3），当年中央和省级财政农业保险保费补贴资金测算套表（附件4）。</w:t>
      </w:r>
    </w:p>
    <w:p>
      <w:pPr>
        <w:pStyle w:val="7"/>
        <w:spacing w:line="652" w:lineRule="exact"/>
        <w:ind w:firstLine="642" w:firstLineChars="200"/>
        <w:jc w:val="both"/>
        <w:rPr>
          <w:rFonts w:hAnsi="仿宋_GB2312"/>
          <w:color w:val="000000" w:themeColor="text1"/>
          <w:sz w:val="32"/>
          <w:szCs w:val="32"/>
          <w14:textFill>
            <w14:solidFill>
              <w14:schemeClr w14:val="tx1"/>
            </w14:solidFill>
          </w14:textFill>
        </w:rPr>
      </w:pPr>
      <w:r>
        <w:rPr>
          <w:rFonts w:hint="eastAsia" w:hAnsi="仿宋_GB2312"/>
          <w:b/>
          <w:color w:val="000000" w:themeColor="text1"/>
          <w:sz w:val="32"/>
          <w:szCs w:val="32"/>
          <w14:textFill>
            <w14:solidFill>
              <w14:schemeClr w14:val="tx1"/>
            </w14:solidFill>
          </w14:textFill>
        </w:rPr>
        <w:t>（六）其他材料。</w:t>
      </w:r>
      <w:r>
        <w:rPr>
          <w:rFonts w:hint="eastAsia" w:hAnsi="仿宋_GB2312"/>
          <w:color w:val="000000" w:themeColor="text1"/>
          <w:sz w:val="32"/>
          <w:szCs w:val="32"/>
          <w14:textFill>
            <w14:solidFill>
              <w14:schemeClr w14:val="tx1"/>
            </w14:solidFill>
          </w14:textFill>
        </w:rPr>
        <w:t>财政部、财政部甘肃监管局和省财政厅要求报送或有必要进行说明的材料。</w:t>
      </w:r>
    </w:p>
    <w:p>
      <w:pPr>
        <w:pStyle w:val="7"/>
        <w:spacing w:line="652" w:lineRule="exact"/>
        <w:ind w:firstLine="642" w:firstLineChars="200"/>
        <w:jc w:val="both"/>
        <w:rPr>
          <w:rFonts w:hAnsi="仿宋_GB2312"/>
          <w:color w:val="000000" w:themeColor="text1"/>
          <w:sz w:val="32"/>
          <w:szCs w:val="32"/>
          <w14:textFill>
            <w14:solidFill>
              <w14:schemeClr w14:val="tx1"/>
            </w14:solidFill>
          </w14:textFill>
        </w:rPr>
      </w:pPr>
      <w:r>
        <w:rPr>
          <w:rFonts w:hint="eastAsia" w:hAnsi="仿宋_GB2312"/>
          <w:b/>
          <w:color w:val="000000" w:themeColor="text1"/>
          <w:sz w:val="32"/>
          <w:szCs w:val="32"/>
          <w14:textFill>
            <w14:solidFill>
              <w14:schemeClr w14:val="tx1"/>
            </w14:solidFill>
          </w14:textFill>
        </w:rPr>
        <w:t>（七）地方优势特色农产品保险数据。</w:t>
      </w:r>
      <w:r>
        <w:rPr>
          <w:rFonts w:hint="eastAsia" w:hAnsi="仿宋_GB2312"/>
          <w:color w:val="000000" w:themeColor="text1"/>
          <w:sz w:val="32"/>
          <w:szCs w:val="32"/>
          <w14:textFill>
            <w14:solidFill>
              <w14:schemeClr w14:val="tx1"/>
            </w14:solidFill>
          </w14:textFill>
        </w:rPr>
        <w:t>省财政厅汇总填报上年度省级财政给予补贴、符合保险原则的地方优势特色农产品保险情况表（附件5）。</w:t>
      </w:r>
    </w:p>
    <w:p>
      <w:pPr>
        <w:pStyle w:val="7"/>
        <w:spacing w:line="652" w:lineRule="exact"/>
        <w:ind w:firstLine="642" w:firstLineChars="200"/>
        <w:jc w:val="both"/>
        <w:rPr>
          <w:rFonts w:hAnsi="仿宋_GB2312"/>
          <w:color w:val="000000" w:themeColor="text1"/>
          <w:sz w:val="32"/>
          <w:szCs w:val="32"/>
          <w14:textFill>
            <w14:solidFill>
              <w14:schemeClr w14:val="tx1"/>
            </w14:solidFill>
          </w14:textFill>
        </w:rPr>
      </w:pPr>
      <w:r>
        <w:rPr>
          <w:rFonts w:hint="eastAsia" w:hAnsi="仿宋_GB2312"/>
          <w:b/>
          <w:color w:val="000000" w:themeColor="text1"/>
          <w:sz w:val="32"/>
          <w:szCs w:val="32"/>
          <w14:textFill>
            <w14:solidFill>
              <w14:schemeClr w14:val="tx1"/>
            </w14:solidFill>
          </w14:textFill>
        </w:rPr>
        <w:t xml:space="preserve">第十八条 </w:t>
      </w:r>
      <w:r>
        <w:rPr>
          <w:rFonts w:hint="eastAsia" w:hAnsi="仿宋_GB2312"/>
          <w:color w:val="000000" w:themeColor="text1"/>
          <w:sz w:val="32"/>
          <w:szCs w:val="32"/>
          <w14:textFill>
            <w14:solidFill>
              <w14:schemeClr w14:val="tx1"/>
            </w14:solidFill>
          </w14:textFill>
        </w:rPr>
        <w:t>承保机构应加强对承保标的的核验，对承保理赔数据的真实性负责。各地财政、</w:t>
      </w:r>
      <w:r>
        <w:rPr>
          <w:rFonts w:hAnsi="仿宋_GB2312"/>
          <w:color w:val="000000" w:themeColor="text1"/>
          <w:sz w:val="32"/>
          <w:szCs w:val="32"/>
          <w14:textFill>
            <w14:solidFill>
              <w14:schemeClr w14:val="tx1"/>
            </w14:solidFill>
          </w14:textFill>
        </w:rPr>
        <w:t>农业农村</w:t>
      </w:r>
      <w:r>
        <w:rPr>
          <w:rFonts w:hint="eastAsia" w:hAnsi="仿宋_GB2312"/>
          <w:color w:val="000000" w:themeColor="text1"/>
          <w:sz w:val="32"/>
          <w:szCs w:val="32"/>
          <w14:textFill>
            <w14:solidFill>
              <w14:schemeClr w14:val="tx1"/>
            </w14:solidFill>
          </w14:textFill>
        </w:rPr>
        <w:t>、林草、金融监管</w:t>
      </w:r>
      <w:r>
        <w:rPr>
          <w:rFonts w:hAnsi="仿宋_GB2312"/>
          <w:color w:val="000000" w:themeColor="text1"/>
          <w:sz w:val="32"/>
          <w:szCs w:val="32"/>
          <w14:textFill>
            <w14:solidFill>
              <w14:schemeClr w14:val="tx1"/>
            </w14:solidFill>
          </w14:textFill>
        </w:rPr>
        <w:t>、银保监等</w:t>
      </w:r>
      <w:r>
        <w:rPr>
          <w:rFonts w:hint="eastAsia" w:hAnsi="仿宋_GB2312"/>
          <w:color w:val="000000" w:themeColor="text1"/>
          <w:sz w:val="32"/>
          <w:szCs w:val="32"/>
          <w14:textFill>
            <w14:solidFill>
              <w14:schemeClr w14:val="tx1"/>
            </w14:solidFill>
          </w14:textFill>
        </w:rPr>
        <w:t>部门及省级单位对报送材料的真实性负责、报送材料应对上年度中央财政补贴资金是否按规定用途使用、承保机构是否按照本办法规定报送保单级数据、市县各级财政保费补贴是否到位、承保机构是否收取农户保费以及承保理赔公示等内容作出重点说明。</w:t>
      </w:r>
    </w:p>
    <w:p>
      <w:pPr>
        <w:pStyle w:val="7"/>
        <w:spacing w:line="652" w:lineRule="exact"/>
        <w:ind w:firstLine="642" w:firstLineChars="200"/>
        <w:jc w:val="both"/>
        <w:rPr>
          <w:rFonts w:hAnsi="仿宋_GB2312"/>
          <w:color w:val="000000" w:themeColor="text1"/>
          <w:sz w:val="32"/>
          <w:szCs w:val="32"/>
          <w14:textFill>
            <w14:solidFill>
              <w14:schemeClr w14:val="tx1"/>
            </w14:solidFill>
          </w14:textFill>
        </w:rPr>
      </w:pPr>
      <w:r>
        <w:rPr>
          <w:rFonts w:hint="eastAsia" w:hAnsi="仿宋_GB2312"/>
          <w:b/>
          <w:bCs/>
          <w:color w:val="000000" w:themeColor="text1"/>
          <w:sz w:val="32"/>
          <w:szCs w:val="32"/>
          <w14:textFill>
            <w14:solidFill>
              <w14:schemeClr w14:val="tx1"/>
            </w14:solidFill>
          </w14:textFill>
        </w:rPr>
        <w:t>第十九条</w:t>
      </w:r>
      <w:r>
        <w:rPr>
          <w:rFonts w:hint="eastAsia" w:hAnsi="仿宋_GB2312"/>
          <w:color w:val="000000" w:themeColor="text1"/>
          <w:sz w:val="32"/>
          <w:szCs w:val="32"/>
          <w14:textFill>
            <w14:solidFill>
              <w14:schemeClr w14:val="tx1"/>
            </w14:solidFill>
          </w14:textFill>
        </w:rPr>
        <w:t xml:space="preserve"> 各地农业农村、林草、金融监管、银保监等部门和承保机构按照各地财政部门要求，及时、完整、准确提供农业保险保费补贴综合绩效评价所需的佐证材料和数据，并对材料和数据的真实性负责。各地财政部门和省级单位根据实际情况，对照农业保险保费补贴综合绩效评价指标进行自评，形成上年度农业保险保费补贴综合绩效评价报告，县市区绩效评价结果经市州财政部门整理汇总，市州财政部门和省级单位于3月15日前报省财政厅，省财政厅结合日常工作掌握、客观数据、监督检查等情况，组织对市县自评材料进行复评，形成最终考核结果。综合绩效评价报告内容主要包括：</w:t>
      </w:r>
    </w:p>
    <w:p>
      <w:pPr>
        <w:pStyle w:val="7"/>
        <w:spacing w:line="652" w:lineRule="exact"/>
        <w:ind w:firstLine="642" w:firstLineChars="200"/>
        <w:jc w:val="both"/>
        <w:rPr>
          <w:rFonts w:hAnsi="仿宋_GB2312"/>
          <w:color w:val="000000" w:themeColor="text1"/>
          <w:sz w:val="32"/>
          <w:szCs w:val="32"/>
          <w14:textFill>
            <w14:solidFill>
              <w14:schemeClr w14:val="tx1"/>
            </w14:solidFill>
          </w14:textFill>
        </w:rPr>
      </w:pPr>
      <w:r>
        <w:rPr>
          <w:rFonts w:hint="eastAsia" w:hAnsi="仿宋_GB2312"/>
          <w:b/>
          <w:color w:val="000000" w:themeColor="text1"/>
          <w:sz w:val="32"/>
          <w:szCs w:val="32"/>
          <w14:textFill>
            <w14:solidFill>
              <w14:schemeClr w14:val="tx1"/>
            </w14:solidFill>
          </w14:textFill>
        </w:rPr>
        <w:t>（一）各项综合绩效评价指标完成情况。</w:t>
      </w:r>
      <w:r>
        <w:rPr>
          <w:rFonts w:hint="eastAsia" w:hAnsi="仿宋_GB2312"/>
          <w:color w:val="000000" w:themeColor="text1"/>
          <w:sz w:val="32"/>
          <w:szCs w:val="32"/>
          <w14:textFill>
            <w14:solidFill>
              <w14:schemeClr w14:val="tx1"/>
            </w14:solidFill>
          </w14:textFill>
        </w:rPr>
        <w:t>对照各项三级绩效指标的指标释义和评价标准，逐项填写全年实际完成情况并计算分值。</w:t>
      </w:r>
    </w:p>
    <w:p>
      <w:pPr>
        <w:pStyle w:val="7"/>
        <w:spacing w:line="652" w:lineRule="exact"/>
        <w:ind w:firstLine="642" w:firstLineChars="200"/>
        <w:jc w:val="both"/>
        <w:rPr>
          <w:rFonts w:hAnsi="仿宋_GB2312"/>
          <w:color w:val="000000" w:themeColor="text1"/>
          <w:sz w:val="32"/>
          <w:szCs w:val="32"/>
          <w14:textFill>
            <w14:solidFill>
              <w14:schemeClr w14:val="tx1"/>
            </w14:solidFill>
          </w14:textFill>
        </w:rPr>
      </w:pPr>
      <w:r>
        <w:rPr>
          <w:rFonts w:hint="eastAsia" w:hAnsi="仿宋_GB2312"/>
          <w:b/>
          <w:color w:val="000000" w:themeColor="text1"/>
          <w:sz w:val="32"/>
          <w:szCs w:val="32"/>
          <w14:textFill>
            <w14:solidFill>
              <w14:schemeClr w14:val="tx1"/>
            </w14:solidFill>
          </w14:textFill>
        </w:rPr>
        <w:t>（二）未完成绩效指标的原因和改进措施。</w:t>
      </w:r>
      <w:r>
        <w:rPr>
          <w:rFonts w:hint="eastAsia" w:hAnsi="仿宋_GB2312"/>
          <w:color w:val="000000" w:themeColor="text1"/>
          <w:sz w:val="32"/>
          <w:szCs w:val="32"/>
          <w14:textFill>
            <w14:solidFill>
              <w14:schemeClr w14:val="tx1"/>
            </w14:solidFill>
          </w14:textFill>
        </w:rPr>
        <w:t>对未完成绩效指标的原因逐条进行分析，书面作出说明并提出改进措施。</w:t>
      </w:r>
    </w:p>
    <w:p>
      <w:pPr>
        <w:pStyle w:val="7"/>
        <w:spacing w:line="652" w:lineRule="exact"/>
        <w:ind w:firstLine="642" w:firstLineChars="200"/>
        <w:jc w:val="both"/>
        <w:rPr>
          <w:rFonts w:hAnsi="仿宋_GB2312"/>
          <w:color w:val="000000" w:themeColor="text1"/>
          <w:sz w:val="32"/>
          <w:szCs w:val="32"/>
          <w14:textFill>
            <w14:solidFill>
              <w14:schemeClr w14:val="tx1"/>
            </w14:solidFill>
          </w14:textFill>
        </w:rPr>
      </w:pPr>
      <w:r>
        <w:rPr>
          <w:rFonts w:hint="eastAsia" w:hAnsi="仿宋_GB2312"/>
          <w:b/>
          <w:color w:val="000000" w:themeColor="text1"/>
          <w:sz w:val="32"/>
          <w:szCs w:val="32"/>
          <w14:textFill>
            <w14:solidFill>
              <w14:schemeClr w14:val="tx1"/>
            </w14:solidFill>
          </w14:textFill>
        </w:rPr>
        <w:t>（三）相关表格。</w:t>
      </w:r>
      <w:r>
        <w:rPr>
          <w:rFonts w:hint="eastAsia" w:hAnsi="仿宋_GB2312"/>
          <w:color w:val="000000" w:themeColor="text1"/>
          <w:sz w:val="32"/>
          <w:szCs w:val="32"/>
          <w14:textFill>
            <w14:solidFill>
              <w14:schemeClr w14:val="tx1"/>
            </w14:solidFill>
          </w14:textFill>
        </w:rPr>
        <w:t>各地财政部门和省级单位应填报农业保险保费补贴综合绩效评价（指标）表（附件6）。</w:t>
      </w:r>
    </w:p>
    <w:p>
      <w:pPr>
        <w:pStyle w:val="7"/>
        <w:spacing w:line="652" w:lineRule="exact"/>
        <w:ind w:firstLine="642" w:firstLineChars="200"/>
        <w:jc w:val="both"/>
        <w:rPr>
          <w:rFonts w:hAnsi="仿宋_GB2312"/>
          <w:color w:val="000000" w:themeColor="text1"/>
          <w:sz w:val="32"/>
          <w:szCs w:val="32"/>
          <w14:textFill>
            <w14:solidFill>
              <w14:schemeClr w14:val="tx1"/>
            </w14:solidFill>
          </w14:textFill>
        </w:rPr>
      </w:pPr>
      <w:r>
        <w:rPr>
          <w:rFonts w:hint="eastAsia" w:hAnsi="仿宋_GB2312"/>
          <w:b/>
          <w:color w:val="000000" w:themeColor="text1"/>
          <w:sz w:val="32"/>
          <w:szCs w:val="32"/>
          <w14:textFill>
            <w14:solidFill>
              <w14:schemeClr w14:val="tx1"/>
            </w14:solidFill>
          </w14:textFill>
        </w:rPr>
        <w:t>（四）其他材料。</w:t>
      </w:r>
      <w:r>
        <w:rPr>
          <w:rFonts w:hint="eastAsia" w:hAnsi="仿宋_GB2312"/>
          <w:color w:val="000000" w:themeColor="text1"/>
          <w:sz w:val="32"/>
          <w:szCs w:val="32"/>
          <w14:textFill>
            <w14:solidFill>
              <w14:schemeClr w14:val="tx1"/>
            </w14:solidFill>
          </w14:textFill>
        </w:rPr>
        <w:t>财政部、财政部甘肃监管局和省财政厅要求报送或有必要进行说明的材料。</w:t>
      </w:r>
    </w:p>
    <w:p>
      <w:pPr>
        <w:pStyle w:val="7"/>
        <w:spacing w:line="652" w:lineRule="exact"/>
        <w:ind w:firstLine="642" w:firstLineChars="200"/>
        <w:jc w:val="both"/>
        <w:rPr>
          <w:rFonts w:hAnsi="仿宋_GB2312"/>
          <w:color w:val="000000" w:themeColor="text1"/>
          <w:sz w:val="32"/>
          <w:szCs w:val="32"/>
          <w14:textFill>
            <w14:solidFill>
              <w14:schemeClr w14:val="tx1"/>
            </w14:solidFill>
          </w14:textFill>
        </w:rPr>
      </w:pPr>
      <w:r>
        <w:rPr>
          <w:rFonts w:hint="eastAsia" w:hAnsi="仿宋_GB2312"/>
          <w:b/>
          <w:color w:val="000000" w:themeColor="text1"/>
          <w:sz w:val="32"/>
          <w:szCs w:val="32"/>
          <w14:textFill>
            <w14:solidFill>
              <w14:schemeClr w14:val="tx1"/>
            </w14:solidFill>
          </w14:textFill>
        </w:rPr>
        <w:t xml:space="preserve">第二十条 </w:t>
      </w:r>
      <w:r>
        <w:rPr>
          <w:rFonts w:hint="eastAsia" w:hAnsi="仿宋_GB2312"/>
          <w:color w:val="000000" w:themeColor="text1"/>
          <w:sz w:val="32"/>
          <w:szCs w:val="32"/>
          <w14:textFill>
            <w14:solidFill>
              <w14:schemeClr w14:val="tx1"/>
            </w14:solidFill>
          </w14:textFill>
        </w:rPr>
        <w:t>各地财政部门及省级单位应加强和完善预算编制工作，根据农业农村</w:t>
      </w:r>
      <w:r>
        <w:rPr>
          <w:rFonts w:hAnsi="仿宋_GB2312"/>
          <w:color w:val="000000" w:themeColor="text1"/>
          <w:sz w:val="32"/>
          <w:szCs w:val="32"/>
          <w14:textFill>
            <w14:solidFill>
              <w14:schemeClr w14:val="tx1"/>
            </w14:solidFill>
          </w14:textFill>
        </w:rPr>
        <w:t>、林草</w:t>
      </w:r>
      <w:r>
        <w:rPr>
          <w:rFonts w:hint="eastAsia" w:hAnsi="仿宋_GB2312"/>
          <w:color w:val="000000" w:themeColor="text1"/>
          <w:sz w:val="32"/>
          <w:szCs w:val="32"/>
          <w14:textFill>
            <w14:solidFill>
              <w14:schemeClr w14:val="tx1"/>
            </w14:solidFill>
          </w14:textFill>
        </w:rPr>
        <w:t>等部门审核报送的补贴险种的投保面积、投保数量、保险金额、保险费率和保费补贴比例等情况，填报中央和省级财政农业保险保费补贴资金测算套表（附件4），测算下一年度各级财政应当承担的保费补贴资金并编制报告，由市州财政部门统一汇总编制并于每年7月20日前上报省财政厅。</w:t>
      </w:r>
    </w:p>
    <w:p>
      <w:pPr>
        <w:pStyle w:val="7"/>
        <w:spacing w:line="652" w:lineRule="exact"/>
        <w:ind w:firstLine="642" w:firstLineChars="200"/>
        <w:jc w:val="both"/>
        <w:rPr>
          <w:rFonts w:hAnsi="仿宋_GB2312"/>
          <w:color w:val="000000" w:themeColor="text1"/>
          <w:sz w:val="32"/>
          <w:szCs w:val="32"/>
          <w14:textFill>
            <w14:solidFill>
              <w14:schemeClr w14:val="tx1"/>
            </w14:solidFill>
          </w14:textFill>
        </w:rPr>
      </w:pPr>
      <w:r>
        <w:rPr>
          <w:rFonts w:hint="eastAsia" w:hAnsi="仿宋_GB2312"/>
          <w:b/>
          <w:color w:val="000000" w:themeColor="text1"/>
          <w:sz w:val="32"/>
          <w:szCs w:val="32"/>
          <w14:textFill>
            <w14:solidFill>
              <w14:schemeClr w14:val="tx1"/>
            </w14:solidFill>
          </w14:textFill>
        </w:rPr>
        <w:t xml:space="preserve">第二十一条 </w:t>
      </w:r>
      <w:r>
        <w:rPr>
          <w:rFonts w:hint="eastAsia" w:hAnsi="仿宋_GB2312"/>
          <w:color w:val="000000" w:themeColor="text1"/>
          <w:sz w:val="32"/>
          <w:szCs w:val="32"/>
          <w14:textFill>
            <w14:solidFill>
              <w14:schemeClr w14:val="tx1"/>
            </w14:solidFill>
          </w14:textFill>
        </w:rPr>
        <w:t>对未按上述规定时间报送补贴资金申请材料的地区，省财政厅不予受理，视同该年度该地区（单位）不申请中央和省级财政农业保险保费补贴。</w:t>
      </w:r>
    </w:p>
    <w:p>
      <w:pPr>
        <w:pStyle w:val="7"/>
        <w:spacing w:line="652" w:lineRule="exact"/>
        <w:ind w:firstLine="642" w:firstLineChars="200"/>
        <w:jc w:val="both"/>
        <w:rPr>
          <w:rFonts w:hAnsi="仿宋_GB2312"/>
          <w:color w:val="000000" w:themeColor="text1"/>
          <w:sz w:val="32"/>
          <w:szCs w:val="32"/>
          <w14:textFill>
            <w14:solidFill>
              <w14:schemeClr w14:val="tx1"/>
            </w14:solidFill>
          </w14:textFill>
        </w:rPr>
      </w:pPr>
      <w:r>
        <w:rPr>
          <w:rFonts w:hint="eastAsia" w:hAnsi="仿宋_GB2312"/>
          <w:b/>
          <w:color w:val="000000" w:themeColor="text1"/>
          <w:sz w:val="32"/>
          <w:szCs w:val="32"/>
          <w14:textFill>
            <w14:solidFill>
              <w14:schemeClr w14:val="tx1"/>
            </w14:solidFill>
          </w14:textFill>
        </w:rPr>
        <w:t xml:space="preserve">第二十二条 </w:t>
      </w:r>
      <w:r>
        <w:rPr>
          <w:rFonts w:hint="eastAsia" w:hAnsi="仿宋_GB2312"/>
          <w:color w:val="000000" w:themeColor="text1"/>
          <w:sz w:val="32"/>
          <w:szCs w:val="32"/>
          <w14:textFill>
            <w14:solidFill>
              <w14:schemeClr w14:val="tx1"/>
            </w14:solidFill>
          </w14:textFill>
        </w:rPr>
        <w:t>对于各地财政部门和省级单位报送的保费补贴预算申请，符合本实施细则规定条件的，中央和省级财政给予保费补贴支持。</w:t>
      </w:r>
    </w:p>
    <w:p>
      <w:pPr>
        <w:pStyle w:val="7"/>
        <w:spacing w:line="652" w:lineRule="exact"/>
        <w:ind w:firstLine="642" w:firstLineChars="200"/>
        <w:jc w:val="both"/>
        <w:rPr>
          <w:rFonts w:hAnsi="仿宋_GB2312"/>
          <w:color w:val="000000" w:themeColor="text1"/>
          <w:sz w:val="32"/>
          <w:szCs w:val="32"/>
          <w14:textFill>
            <w14:solidFill>
              <w14:schemeClr w14:val="tx1"/>
            </w14:solidFill>
          </w14:textFill>
        </w:rPr>
      </w:pPr>
      <w:r>
        <w:rPr>
          <w:rFonts w:hint="eastAsia" w:hAnsi="仿宋_GB2312"/>
          <w:b/>
          <w:color w:val="000000" w:themeColor="text1"/>
          <w:sz w:val="32"/>
          <w:szCs w:val="32"/>
          <w14:textFill>
            <w14:solidFill>
              <w14:schemeClr w14:val="tx1"/>
            </w14:solidFill>
          </w14:textFill>
        </w:rPr>
        <w:t xml:space="preserve">第二十三条 </w:t>
      </w:r>
      <w:r>
        <w:rPr>
          <w:rFonts w:hint="eastAsia" w:hAnsi="仿宋_GB2312"/>
          <w:color w:val="000000" w:themeColor="text1"/>
          <w:sz w:val="32"/>
          <w:szCs w:val="32"/>
          <w14:textFill>
            <w14:solidFill>
              <w14:schemeClr w14:val="tx1"/>
            </w14:solidFill>
          </w14:textFill>
        </w:rPr>
        <w:t>各地财政部门在向承保机构拨付保费补贴资金时，农业农村</w:t>
      </w:r>
      <w:r>
        <w:rPr>
          <w:rFonts w:hAnsi="仿宋_GB2312"/>
          <w:color w:val="000000" w:themeColor="text1"/>
          <w:sz w:val="32"/>
          <w:szCs w:val="32"/>
          <w14:textFill>
            <w14:solidFill>
              <w14:schemeClr w14:val="tx1"/>
            </w14:solidFill>
          </w14:textFill>
        </w:rPr>
        <w:t>、林草等部门</w:t>
      </w:r>
      <w:r>
        <w:rPr>
          <w:rFonts w:hint="eastAsia" w:hAnsi="仿宋_GB2312"/>
          <w:color w:val="000000" w:themeColor="text1"/>
          <w:sz w:val="32"/>
          <w:szCs w:val="32"/>
          <w14:textFill>
            <w14:solidFill>
              <w14:schemeClr w14:val="tx1"/>
            </w14:solidFill>
          </w14:textFill>
        </w:rPr>
        <w:t>应当</w:t>
      </w:r>
      <w:r>
        <w:rPr>
          <w:rFonts w:hAnsi="仿宋_GB2312"/>
          <w:color w:val="000000" w:themeColor="text1"/>
          <w:sz w:val="32"/>
          <w:szCs w:val="32"/>
          <w14:textFill>
            <w14:solidFill>
              <w14:schemeClr w14:val="tx1"/>
            </w14:solidFill>
          </w14:textFill>
        </w:rPr>
        <w:t>对承保进度进行审核，</w:t>
      </w:r>
      <w:r>
        <w:rPr>
          <w:rFonts w:hint="eastAsia" w:hAnsi="仿宋_GB2312"/>
          <w:color w:val="000000" w:themeColor="text1"/>
          <w:sz w:val="32"/>
          <w:szCs w:val="32"/>
          <w14:textFill>
            <w14:solidFill>
              <w14:schemeClr w14:val="tx1"/>
            </w14:solidFill>
          </w14:textFill>
        </w:rPr>
        <w:t>要求承保机构提供保费补贴资金对应业务的保单级数据。保单级数据至少保存10年，保单级数据由承保机构在当地的分支机构留存，相关保单级数据要做到可核验、可追溯、可追责。</w:t>
      </w:r>
    </w:p>
    <w:p>
      <w:pPr>
        <w:pStyle w:val="7"/>
        <w:spacing w:line="652" w:lineRule="exact"/>
        <w:ind w:firstLine="640" w:firstLineChars="200"/>
        <w:jc w:val="both"/>
        <w:rPr>
          <w:rFonts w:hAnsi="仿宋_GB2312"/>
          <w:color w:val="000000" w:themeColor="text1"/>
          <w:sz w:val="32"/>
          <w:szCs w:val="32"/>
          <w14:textFill>
            <w14:solidFill>
              <w14:schemeClr w14:val="tx1"/>
            </w14:solidFill>
          </w14:textFill>
        </w:rPr>
      </w:pPr>
      <w:r>
        <w:rPr>
          <w:rFonts w:hint="eastAsia" w:hAnsi="仿宋_GB2312"/>
          <w:color w:val="000000" w:themeColor="text1"/>
          <w:sz w:val="32"/>
          <w:szCs w:val="32"/>
          <w14:textFill>
            <w14:solidFill>
              <w14:schemeClr w14:val="tx1"/>
            </w14:solidFill>
          </w14:textFill>
        </w:rPr>
        <w:t>对以前年度中央和省级财政补贴资金结余较多的地区，市县财政部门及省级单位应当进行说明。对连续两年结余资金较多且无特殊原因的市县及省级单位，省财政厅将根据预算管理相关规定，结合当年省级财政收支状况、实际执行情况等，收回中央和省级财政补贴结余资金，并酌情扣减当年预拨资金。</w:t>
      </w:r>
    </w:p>
    <w:p>
      <w:pPr>
        <w:pStyle w:val="7"/>
        <w:spacing w:line="652" w:lineRule="exact"/>
        <w:ind w:firstLine="642" w:firstLineChars="200"/>
        <w:jc w:val="both"/>
        <w:rPr>
          <w:rFonts w:hAnsi="仿宋_GB2312"/>
          <w:color w:val="000000" w:themeColor="text1"/>
          <w:sz w:val="32"/>
          <w:szCs w:val="32"/>
          <w14:textFill>
            <w14:solidFill>
              <w14:schemeClr w14:val="tx1"/>
            </w14:solidFill>
          </w14:textFill>
        </w:rPr>
      </w:pPr>
      <w:r>
        <w:rPr>
          <w:rFonts w:hint="eastAsia" w:hAnsi="仿宋_GB2312"/>
          <w:b/>
          <w:color w:val="000000" w:themeColor="text1"/>
          <w:sz w:val="32"/>
          <w:szCs w:val="32"/>
          <w14:textFill>
            <w14:solidFill>
              <w14:schemeClr w14:val="tx1"/>
            </w14:solidFill>
          </w14:textFill>
        </w:rPr>
        <w:t xml:space="preserve">第二十四条 </w:t>
      </w:r>
      <w:r>
        <w:rPr>
          <w:rFonts w:hint="eastAsia" w:hAnsi="仿宋_GB2312"/>
          <w:color w:val="000000" w:themeColor="text1"/>
          <w:sz w:val="32"/>
          <w:szCs w:val="32"/>
          <w14:textFill>
            <w14:solidFill>
              <w14:schemeClr w14:val="tx1"/>
            </w14:solidFill>
          </w14:textFill>
        </w:rPr>
        <w:t>各地财政部门应当根据农业保险承保进度及签单情况，及时向承保机构拨付保险保费补贴资金，不得拖欠。原则上，财政部门在收到承保机构的保费补贴资金申请后，要在一个季度内完成审核和资金拨付工作，超过一个季度仍未拨付的，相关财政部门应向省财政厅书面说明。省级单位参照执行。</w:t>
      </w:r>
    </w:p>
    <w:p>
      <w:pPr>
        <w:pStyle w:val="7"/>
        <w:spacing w:line="652" w:lineRule="exact"/>
        <w:ind w:firstLine="642" w:firstLineChars="200"/>
        <w:jc w:val="both"/>
        <w:rPr>
          <w:rFonts w:hAnsi="仿宋_GB2312"/>
          <w:color w:val="000000" w:themeColor="text1"/>
          <w:sz w:val="32"/>
          <w:szCs w:val="32"/>
          <w14:textFill>
            <w14:solidFill>
              <w14:schemeClr w14:val="tx1"/>
            </w14:solidFill>
          </w14:textFill>
        </w:rPr>
      </w:pPr>
      <w:r>
        <w:rPr>
          <w:rFonts w:hint="eastAsia" w:hAnsi="仿宋_GB2312"/>
          <w:b/>
          <w:color w:val="000000" w:themeColor="text1"/>
          <w:sz w:val="32"/>
          <w:szCs w:val="32"/>
          <w14:textFill>
            <w14:solidFill>
              <w14:schemeClr w14:val="tx1"/>
            </w14:solidFill>
          </w14:textFill>
        </w:rPr>
        <w:t xml:space="preserve">第二十五条 </w:t>
      </w:r>
      <w:r>
        <w:rPr>
          <w:rFonts w:hint="eastAsia" w:hAnsi="仿宋_GB2312"/>
          <w:color w:val="000000" w:themeColor="text1"/>
          <w:sz w:val="32"/>
          <w:szCs w:val="32"/>
          <w14:textFill>
            <w14:solidFill>
              <w14:schemeClr w14:val="tx1"/>
            </w14:solidFill>
          </w14:textFill>
        </w:rPr>
        <w:t>承保机构在与中国农再进行数据交换时，应当将收取农户保费情况及已向财政部门提交资金申请的各级财政补贴到位情况一并交换。</w:t>
      </w:r>
    </w:p>
    <w:p>
      <w:pPr>
        <w:pStyle w:val="7"/>
        <w:spacing w:line="652" w:lineRule="exact"/>
        <w:ind w:firstLine="640" w:firstLineChars="200"/>
        <w:jc w:val="both"/>
        <w:rPr>
          <w:rFonts w:hAnsi="仿宋_GB2312"/>
          <w:color w:val="000000" w:themeColor="text1"/>
          <w:sz w:val="32"/>
          <w:szCs w:val="32"/>
          <w14:textFill>
            <w14:solidFill>
              <w14:schemeClr w14:val="tx1"/>
            </w14:solidFill>
          </w14:textFill>
        </w:rPr>
      </w:pPr>
      <w:r>
        <w:rPr>
          <w:rFonts w:hint="eastAsia" w:hAnsi="仿宋_GB2312"/>
          <w:color w:val="000000" w:themeColor="text1"/>
          <w:sz w:val="32"/>
          <w:szCs w:val="32"/>
          <w14:textFill>
            <w14:solidFill>
              <w14:schemeClr w14:val="tx1"/>
            </w14:solidFill>
          </w14:textFill>
        </w:rPr>
        <w:t>对拖欠承保机构保费补贴较为严重的地区，省财政厅将通过适当方式公开通报，督促整改。整改不力的，省财政厅将按规定收回中央和省级财政补贴，取消该地区农业保险保费补贴资格。</w:t>
      </w:r>
    </w:p>
    <w:p>
      <w:pPr>
        <w:pStyle w:val="7"/>
        <w:spacing w:line="652" w:lineRule="exact"/>
        <w:ind w:firstLine="642" w:firstLineChars="200"/>
        <w:jc w:val="both"/>
        <w:rPr>
          <w:rFonts w:hAnsi="仿宋_GB2312"/>
          <w:color w:val="000000" w:themeColor="text1"/>
          <w:sz w:val="32"/>
          <w:szCs w:val="32"/>
          <w14:textFill>
            <w14:solidFill>
              <w14:schemeClr w14:val="tx1"/>
            </w14:solidFill>
          </w14:textFill>
        </w:rPr>
      </w:pPr>
      <w:r>
        <w:rPr>
          <w:rFonts w:hint="eastAsia" w:hAnsi="仿宋_GB2312"/>
          <w:b/>
          <w:color w:val="000000" w:themeColor="text1"/>
          <w:sz w:val="32"/>
          <w:szCs w:val="32"/>
          <w14:textFill>
            <w14:solidFill>
              <w14:schemeClr w14:val="tx1"/>
            </w14:solidFill>
          </w14:textFill>
        </w:rPr>
        <w:t xml:space="preserve">第二十六条 </w:t>
      </w:r>
      <w:r>
        <w:rPr>
          <w:rFonts w:hint="eastAsia" w:hAnsi="仿宋_GB2312"/>
          <w:color w:val="000000" w:themeColor="text1"/>
          <w:sz w:val="32"/>
          <w:szCs w:val="32"/>
          <w14:textFill>
            <w14:solidFill>
              <w14:schemeClr w14:val="tx1"/>
            </w14:solidFill>
          </w14:textFill>
        </w:rPr>
        <w:t>各地财政部门应掌握保费补贴资金的实际使用情况，及时安排资金支付保费补贴。对中央和省级财政应承担的保费补贴资金缺口，市州财政部门及省级单位可在次年向省财政厅报送资金结算申请时一并提出。</w:t>
      </w:r>
    </w:p>
    <w:p>
      <w:pPr>
        <w:pStyle w:val="7"/>
        <w:spacing w:line="652" w:lineRule="exact"/>
        <w:ind w:firstLine="642" w:firstLineChars="200"/>
        <w:jc w:val="both"/>
        <w:rPr>
          <w:rFonts w:hAnsi="仿宋_GB2312"/>
          <w:color w:val="000000" w:themeColor="text1"/>
          <w:sz w:val="32"/>
          <w:szCs w:val="32"/>
          <w14:textFill>
            <w14:solidFill>
              <w14:schemeClr w14:val="tx1"/>
            </w14:solidFill>
          </w14:textFill>
        </w:rPr>
      </w:pPr>
      <w:r>
        <w:rPr>
          <w:rFonts w:hint="eastAsia" w:hAnsi="仿宋_GB2312"/>
          <w:b/>
          <w:color w:val="000000" w:themeColor="text1"/>
          <w:sz w:val="32"/>
          <w:szCs w:val="32"/>
          <w14:textFill>
            <w14:solidFill>
              <w14:schemeClr w14:val="tx1"/>
            </w14:solidFill>
          </w14:textFill>
        </w:rPr>
        <w:t xml:space="preserve">第二十七条 </w:t>
      </w:r>
      <w:r>
        <w:rPr>
          <w:rFonts w:hint="eastAsia" w:hAnsi="仿宋_GB2312"/>
          <w:color w:val="000000" w:themeColor="text1"/>
          <w:sz w:val="32"/>
          <w:szCs w:val="32"/>
          <w14:textFill>
            <w14:solidFill>
              <w14:schemeClr w14:val="tx1"/>
            </w14:solidFill>
          </w14:textFill>
        </w:rPr>
        <w:t>保费补贴拨付按照预算管理体制和国库集中支付制度有关规定执行。</w:t>
      </w:r>
    </w:p>
    <w:p>
      <w:pPr>
        <w:pStyle w:val="7"/>
        <w:spacing w:line="652" w:lineRule="exact"/>
        <w:ind w:firstLine="640" w:firstLineChars="200"/>
        <w:jc w:val="both"/>
        <w:rPr>
          <w:rFonts w:hAnsi="仿宋_GB2312"/>
          <w:color w:val="000000" w:themeColor="text1"/>
          <w:sz w:val="32"/>
          <w:szCs w:val="32"/>
          <w14:textFill>
            <w14:solidFill>
              <w14:schemeClr w14:val="tx1"/>
            </w14:solidFill>
          </w14:textFill>
        </w:rPr>
      </w:pPr>
    </w:p>
    <w:p>
      <w:pPr>
        <w:pStyle w:val="7"/>
        <w:spacing w:line="652" w:lineRule="exact"/>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第五章   机构管理</w:t>
      </w:r>
    </w:p>
    <w:p>
      <w:pPr>
        <w:pStyle w:val="7"/>
        <w:spacing w:line="652" w:lineRule="exact"/>
        <w:jc w:val="center"/>
        <w:rPr>
          <w:rFonts w:hAnsi="仿宋_GB2312"/>
          <w:color w:val="000000" w:themeColor="text1"/>
          <w:sz w:val="32"/>
          <w:szCs w:val="32"/>
          <w14:textFill>
            <w14:solidFill>
              <w14:schemeClr w14:val="tx1"/>
            </w14:solidFill>
          </w14:textFill>
        </w:rPr>
      </w:pPr>
    </w:p>
    <w:p>
      <w:pPr>
        <w:pStyle w:val="7"/>
        <w:spacing w:line="652" w:lineRule="exact"/>
        <w:ind w:firstLine="642" w:firstLineChars="200"/>
        <w:jc w:val="both"/>
        <w:rPr>
          <w:rFonts w:hAnsi="仿宋_GB2312"/>
          <w:color w:val="000000" w:themeColor="text1"/>
          <w:sz w:val="32"/>
          <w:szCs w:val="32"/>
          <w14:textFill>
            <w14:solidFill>
              <w14:schemeClr w14:val="tx1"/>
            </w14:solidFill>
          </w14:textFill>
        </w:rPr>
      </w:pPr>
      <w:r>
        <w:rPr>
          <w:rFonts w:hint="eastAsia" w:hAnsi="仿宋_GB2312"/>
          <w:b/>
          <w:color w:val="000000" w:themeColor="text1"/>
          <w:sz w:val="32"/>
          <w:szCs w:val="32"/>
          <w14:textFill>
            <w14:solidFill>
              <w14:schemeClr w14:val="tx1"/>
            </w14:solidFill>
          </w14:textFill>
        </w:rPr>
        <w:t>第二十八条</w:t>
      </w:r>
      <w:r>
        <w:rPr>
          <w:rFonts w:hint="eastAsia" w:hAnsi="仿宋_GB2312"/>
          <w:color w:val="000000" w:themeColor="text1"/>
          <w:sz w:val="32"/>
          <w:szCs w:val="32"/>
          <w14:textFill>
            <w14:solidFill>
              <w14:schemeClr w14:val="tx1"/>
            </w14:solidFill>
          </w14:textFill>
        </w:rPr>
        <w:t xml:space="preserve"> 省财政厅会同省农业农村厅、省林草局、甘肃银保监局和省地方金融监管局根据有关规定，建立健全补贴险种承保机构遴选、考核等相关制度，按照公平、公正、公开和优胜劣汰的原则，公开遴选承保机构，提高保险服务水平与质量。</w:t>
      </w:r>
    </w:p>
    <w:p>
      <w:pPr>
        <w:pStyle w:val="7"/>
        <w:spacing w:line="652" w:lineRule="exact"/>
        <w:ind w:firstLine="640" w:firstLineChars="200"/>
        <w:jc w:val="both"/>
        <w:rPr>
          <w:rFonts w:hAnsi="仿宋_GB2312"/>
          <w:color w:val="000000" w:themeColor="text1"/>
          <w:sz w:val="32"/>
          <w:szCs w:val="32"/>
          <w14:textFill>
            <w14:solidFill>
              <w14:schemeClr w14:val="tx1"/>
            </w14:solidFill>
          </w14:textFill>
        </w:rPr>
      </w:pPr>
      <w:r>
        <w:rPr>
          <w:rFonts w:hint="eastAsia" w:hAnsi="仿宋_GB2312"/>
          <w:color w:val="000000" w:themeColor="text1"/>
          <w:sz w:val="32"/>
          <w:szCs w:val="32"/>
          <w14:textFill>
            <w14:solidFill>
              <w14:schemeClr w14:val="tx1"/>
            </w14:solidFill>
          </w14:textFill>
        </w:rPr>
        <w:t>补贴险种承保机构应当满足财政部和省财政厅关于政策性农业保险承保机构遴选管理工作的有关要求。</w:t>
      </w:r>
    </w:p>
    <w:p>
      <w:pPr>
        <w:pStyle w:val="7"/>
        <w:spacing w:line="652" w:lineRule="exact"/>
        <w:ind w:firstLine="642" w:firstLineChars="200"/>
        <w:jc w:val="both"/>
        <w:rPr>
          <w:rFonts w:hAnsi="仿宋_GB2312"/>
          <w:color w:val="000000" w:themeColor="text1"/>
          <w:sz w:val="32"/>
          <w:szCs w:val="32"/>
          <w14:textFill>
            <w14:solidFill>
              <w14:schemeClr w14:val="tx1"/>
            </w14:solidFill>
          </w14:textFill>
        </w:rPr>
      </w:pPr>
      <w:r>
        <w:rPr>
          <w:rFonts w:hint="eastAsia" w:hAnsi="仿宋_GB2312"/>
          <w:b/>
          <w:color w:val="000000" w:themeColor="text1"/>
          <w:sz w:val="32"/>
          <w:szCs w:val="32"/>
          <w14:textFill>
            <w14:solidFill>
              <w14:schemeClr w14:val="tx1"/>
            </w14:solidFill>
          </w14:textFill>
        </w:rPr>
        <w:t>第二十九条</w:t>
      </w:r>
      <w:r>
        <w:rPr>
          <w:rFonts w:hint="eastAsia" w:hAnsi="仿宋_GB2312"/>
          <w:color w:val="000000" w:themeColor="text1"/>
          <w:sz w:val="32"/>
          <w:szCs w:val="32"/>
          <w14:textFill>
            <w14:solidFill>
              <w14:schemeClr w14:val="tx1"/>
            </w14:solidFill>
          </w14:textFill>
        </w:rPr>
        <w:t xml:space="preserve"> 承保机构要履行社会责任，把社会效益放在首位，兼顾经济效益，不断提高农业保险服务水平与质量：</w:t>
      </w:r>
    </w:p>
    <w:p>
      <w:pPr>
        <w:pStyle w:val="7"/>
        <w:spacing w:line="652" w:lineRule="exact"/>
        <w:ind w:firstLine="640" w:firstLineChars="200"/>
        <w:jc w:val="both"/>
        <w:rPr>
          <w:rFonts w:hAnsi="仿宋_GB2312"/>
          <w:color w:val="000000" w:themeColor="text1"/>
          <w:sz w:val="32"/>
          <w:szCs w:val="32"/>
          <w14:textFill>
            <w14:solidFill>
              <w14:schemeClr w14:val="tx1"/>
            </w14:solidFill>
          </w14:textFill>
        </w:rPr>
      </w:pPr>
      <w:r>
        <w:rPr>
          <w:rFonts w:hint="eastAsia" w:hAnsi="仿宋_GB2312"/>
          <w:color w:val="000000" w:themeColor="text1"/>
          <w:sz w:val="32"/>
          <w:szCs w:val="32"/>
          <w14:textFill>
            <w14:solidFill>
              <w14:schemeClr w14:val="tx1"/>
            </w14:solidFill>
          </w14:textFill>
        </w:rPr>
        <w:t>（一）服务“三农”全局，统筹社会效益与经济效益，积极稳妥做好农业保险工作；</w:t>
      </w:r>
    </w:p>
    <w:p>
      <w:pPr>
        <w:pStyle w:val="7"/>
        <w:spacing w:line="652" w:lineRule="exact"/>
        <w:ind w:firstLine="640" w:firstLineChars="200"/>
        <w:jc w:val="both"/>
        <w:rPr>
          <w:rFonts w:hAnsi="仿宋_GB2312"/>
          <w:color w:val="000000" w:themeColor="text1"/>
          <w:sz w:val="32"/>
          <w:szCs w:val="32"/>
          <w14:textFill>
            <w14:solidFill>
              <w14:schemeClr w14:val="tx1"/>
            </w14:solidFill>
          </w14:textFill>
        </w:rPr>
      </w:pPr>
      <w:r>
        <w:rPr>
          <w:rFonts w:hint="eastAsia" w:hAnsi="仿宋_GB2312"/>
          <w:color w:val="000000" w:themeColor="text1"/>
          <w:sz w:val="32"/>
          <w:szCs w:val="32"/>
          <w14:textFill>
            <w14:solidFill>
              <w14:schemeClr w14:val="tx1"/>
            </w14:solidFill>
          </w14:textFill>
        </w:rPr>
        <w:t>（二）加强农业保险产品与服务创新，合理拟定保险方案，改善承保工作，满足日益增长的“三农”保险需求；</w:t>
      </w:r>
    </w:p>
    <w:p>
      <w:pPr>
        <w:pStyle w:val="7"/>
        <w:spacing w:line="652" w:lineRule="exact"/>
        <w:ind w:firstLine="640" w:firstLineChars="200"/>
        <w:jc w:val="both"/>
        <w:rPr>
          <w:rFonts w:hAnsi="仿宋_GB2312"/>
          <w:color w:val="000000" w:themeColor="text1"/>
          <w:sz w:val="32"/>
          <w:szCs w:val="32"/>
          <w14:textFill>
            <w14:solidFill>
              <w14:schemeClr w14:val="tx1"/>
            </w14:solidFill>
          </w14:textFill>
        </w:rPr>
      </w:pPr>
      <w:r>
        <w:rPr>
          <w:rFonts w:hint="eastAsia" w:hAnsi="仿宋_GB2312"/>
          <w:color w:val="000000" w:themeColor="text1"/>
          <w:sz w:val="32"/>
          <w:szCs w:val="32"/>
          <w14:textFill>
            <w14:solidFill>
              <w14:schemeClr w14:val="tx1"/>
            </w14:solidFill>
          </w14:textFill>
        </w:rPr>
        <w:t>（三）发挥网络、人才、管理、服务等专业优势，迅速及时做好灾后查勘、定损、理赔工作；</w:t>
      </w:r>
    </w:p>
    <w:p>
      <w:pPr>
        <w:pStyle w:val="7"/>
        <w:spacing w:line="652" w:lineRule="exact"/>
        <w:ind w:firstLine="640" w:firstLineChars="200"/>
        <w:jc w:val="both"/>
        <w:rPr>
          <w:rFonts w:hAnsi="仿宋_GB2312"/>
          <w:color w:val="000000" w:themeColor="text1"/>
          <w:sz w:val="32"/>
          <w:szCs w:val="32"/>
          <w14:textFill>
            <w14:solidFill>
              <w14:schemeClr w14:val="tx1"/>
            </w14:solidFill>
          </w14:textFill>
        </w:rPr>
      </w:pPr>
      <w:r>
        <w:rPr>
          <w:rFonts w:hint="eastAsia" w:hAnsi="仿宋_GB2312"/>
          <w:color w:val="000000" w:themeColor="text1"/>
          <w:sz w:val="32"/>
          <w:szCs w:val="32"/>
          <w14:textFill>
            <w14:solidFill>
              <w14:schemeClr w14:val="tx1"/>
            </w14:solidFill>
          </w14:textFill>
        </w:rPr>
        <w:t>（四）加强宣传公示，促进农户了解保费补贴政策、保险条款及工作进展等情况；</w:t>
      </w:r>
    </w:p>
    <w:p>
      <w:pPr>
        <w:pStyle w:val="7"/>
        <w:spacing w:line="652" w:lineRule="exact"/>
        <w:ind w:firstLine="640" w:firstLineChars="200"/>
        <w:jc w:val="both"/>
        <w:rPr>
          <w:rFonts w:hAnsi="仿宋_GB2312"/>
          <w:color w:val="000000" w:themeColor="text1"/>
          <w:sz w:val="32"/>
          <w:szCs w:val="32"/>
          <w14:textFill>
            <w14:solidFill>
              <w14:schemeClr w14:val="tx1"/>
            </w14:solidFill>
          </w14:textFill>
        </w:rPr>
      </w:pPr>
      <w:r>
        <w:rPr>
          <w:rFonts w:hint="eastAsia" w:hAnsi="仿宋_GB2312"/>
          <w:color w:val="000000" w:themeColor="text1"/>
          <w:sz w:val="32"/>
          <w:szCs w:val="32"/>
          <w14:textFill>
            <w14:solidFill>
              <w14:schemeClr w14:val="tx1"/>
            </w14:solidFill>
          </w14:textFill>
        </w:rPr>
        <w:t>（五）强化风险管控，预防为主、防赔结合，协助做好防灾防损工作，通过再保险等有效方式分散风险；</w:t>
      </w:r>
    </w:p>
    <w:p>
      <w:pPr>
        <w:pStyle w:val="7"/>
        <w:spacing w:line="652" w:lineRule="exact"/>
        <w:ind w:firstLine="640" w:firstLineChars="200"/>
        <w:jc w:val="both"/>
        <w:rPr>
          <w:rFonts w:hAnsi="仿宋_GB2312"/>
          <w:color w:val="000000" w:themeColor="text1"/>
          <w:sz w:val="32"/>
          <w:szCs w:val="32"/>
          <w14:textFill>
            <w14:solidFill>
              <w14:schemeClr w14:val="tx1"/>
            </w14:solidFill>
          </w14:textFill>
        </w:rPr>
      </w:pPr>
      <w:r>
        <w:rPr>
          <w:rFonts w:hint="eastAsia" w:hAnsi="仿宋_GB2312"/>
          <w:color w:val="000000" w:themeColor="text1"/>
          <w:sz w:val="32"/>
          <w:szCs w:val="32"/>
          <w14:textFill>
            <w14:solidFill>
              <w14:schemeClr w14:val="tx1"/>
            </w14:solidFill>
          </w14:textFill>
        </w:rPr>
        <w:t>（六）其他惠及农户的相关工作。</w:t>
      </w:r>
    </w:p>
    <w:p>
      <w:pPr>
        <w:pStyle w:val="7"/>
        <w:spacing w:line="652" w:lineRule="exact"/>
        <w:ind w:firstLine="642" w:firstLineChars="200"/>
        <w:jc w:val="both"/>
        <w:rPr>
          <w:rFonts w:hAnsi="仿宋_GB2312"/>
          <w:color w:val="000000" w:themeColor="text1"/>
          <w:sz w:val="32"/>
          <w:szCs w:val="32"/>
          <w14:textFill>
            <w14:solidFill>
              <w14:schemeClr w14:val="tx1"/>
            </w14:solidFill>
          </w14:textFill>
        </w:rPr>
      </w:pPr>
      <w:r>
        <w:rPr>
          <w:rFonts w:hint="eastAsia" w:hAnsi="仿宋_GB2312"/>
          <w:b/>
          <w:color w:val="000000" w:themeColor="text1"/>
          <w:sz w:val="32"/>
          <w:szCs w:val="32"/>
          <w14:textFill>
            <w14:solidFill>
              <w14:schemeClr w14:val="tx1"/>
            </w14:solidFill>
          </w14:textFill>
        </w:rPr>
        <w:t xml:space="preserve">第三十条 </w:t>
      </w:r>
      <w:r>
        <w:rPr>
          <w:rFonts w:hint="eastAsia" w:hAnsi="仿宋_GB2312"/>
          <w:color w:val="000000" w:themeColor="text1"/>
          <w:sz w:val="32"/>
          <w:szCs w:val="32"/>
          <w14:textFill>
            <w14:solidFill>
              <w14:schemeClr w14:val="tx1"/>
            </w14:solidFill>
          </w14:textFill>
        </w:rPr>
        <w:t>承保机构应当按照财政部有关规定，及时、足额计提农业保险大灾风险准备金，逐年滚存，逐步建立应对农业大灾风险的长效机制。</w:t>
      </w:r>
    </w:p>
    <w:p>
      <w:pPr>
        <w:pStyle w:val="7"/>
        <w:spacing w:line="652" w:lineRule="exact"/>
        <w:ind w:firstLine="642" w:firstLineChars="200"/>
        <w:jc w:val="both"/>
        <w:rPr>
          <w:rFonts w:hAnsi="仿宋_GB2312"/>
          <w:color w:val="000000" w:themeColor="text1"/>
          <w:sz w:val="32"/>
          <w:szCs w:val="32"/>
          <w14:textFill>
            <w14:solidFill>
              <w14:schemeClr w14:val="tx1"/>
            </w14:solidFill>
          </w14:textFill>
        </w:rPr>
      </w:pPr>
      <w:r>
        <w:rPr>
          <w:rFonts w:hint="eastAsia" w:hAnsi="仿宋_GB2312"/>
          <w:b/>
          <w:color w:val="000000" w:themeColor="text1"/>
          <w:sz w:val="32"/>
          <w:szCs w:val="32"/>
          <w14:textFill>
            <w14:solidFill>
              <w14:schemeClr w14:val="tx1"/>
            </w14:solidFill>
          </w14:textFill>
        </w:rPr>
        <w:t>第三十一条</w:t>
      </w:r>
      <w:r>
        <w:rPr>
          <w:rFonts w:hint="eastAsia" w:hAnsi="仿宋_GB2312"/>
          <w:color w:val="000000" w:themeColor="text1"/>
          <w:sz w:val="32"/>
          <w:szCs w:val="32"/>
          <w14:textFill>
            <w14:solidFill>
              <w14:schemeClr w14:val="tx1"/>
            </w14:solidFill>
          </w14:textFill>
        </w:rPr>
        <w:t xml:space="preserve"> 承保机构应当于每年5月20日前将上年度综合费用率与农业保险大灾风险准备金提取、使用情况报告同级财政部门。市州财政部门汇总后于6月10日前报省财政厅，省财政厅汇总后于6月30日前报财政部。</w:t>
      </w:r>
    </w:p>
    <w:p>
      <w:pPr>
        <w:pStyle w:val="7"/>
        <w:spacing w:line="652" w:lineRule="exact"/>
        <w:ind w:firstLine="642" w:firstLineChars="200"/>
        <w:jc w:val="both"/>
        <w:rPr>
          <w:rFonts w:hAnsi="仿宋_GB2312"/>
          <w:color w:val="000000" w:themeColor="text1"/>
          <w:sz w:val="32"/>
          <w:szCs w:val="32"/>
          <w14:textFill>
            <w14:solidFill>
              <w14:schemeClr w14:val="tx1"/>
            </w14:solidFill>
          </w14:textFill>
        </w:rPr>
      </w:pPr>
      <w:r>
        <w:rPr>
          <w:rFonts w:hint="eastAsia" w:hAnsi="仿宋_GB2312"/>
          <w:b/>
          <w:color w:val="000000" w:themeColor="text1"/>
          <w:sz w:val="32"/>
          <w:szCs w:val="32"/>
          <w14:textFill>
            <w14:solidFill>
              <w14:schemeClr w14:val="tx1"/>
            </w14:solidFill>
          </w14:textFill>
        </w:rPr>
        <w:t>第三十二条</w:t>
      </w:r>
      <w:r>
        <w:rPr>
          <w:rFonts w:hint="eastAsia" w:hAnsi="仿宋_GB2312"/>
          <w:color w:val="000000" w:themeColor="text1"/>
          <w:sz w:val="32"/>
          <w:szCs w:val="32"/>
          <w14:textFill>
            <w14:solidFill>
              <w14:schemeClr w14:val="tx1"/>
            </w14:solidFill>
          </w14:textFill>
        </w:rPr>
        <w:t xml:space="preserve"> 各地财政部门或承保机构不得引入保险中介机构为农户与承保机构办理中央财政补贴险种合同签订等有关事宜。中央和省级财政补贴险种的保费或保费补贴，不得用于向保险中介机构支付手续费或佣金。</w:t>
      </w:r>
    </w:p>
    <w:p>
      <w:pPr>
        <w:pStyle w:val="7"/>
        <w:spacing w:line="652" w:lineRule="exact"/>
        <w:jc w:val="center"/>
        <w:rPr>
          <w:rFonts w:hAnsi="仿宋_GB2312"/>
          <w:color w:val="000000" w:themeColor="text1"/>
          <w:sz w:val="32"/>
          <w:szCs w:val="32"/>
          <w14:textFill>
            <w14:solidFill>
              <w14:schemeClr w14:val="tx1"/>
            </w14:solidFill>
          </w14:textFill>
        </w:rPr>
      </w:pPr>
    </w:p>
    <w:p>
      <w:pPr>
        <w:pStyle w:val="7"/>
        <w:spacing w:line="652" w:lineRule="exact"/>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第六章 保障措施</w:t>
      </w:r>
    </w:p>
    <w:p>
      <w:pPr>
        <w:pStyle w:val="7"/>
        <w:spacing w:line="652" w:lineRule="exact"/>
        <w:jc w:val="center"/>
        <w:rPr>
          <w:rFonts w:hAnsi="仿宋_GB2312"/>
          <w:color w:val="000000" w:themeColor="text1"/>
          <w:sz w:val="32"/>
          <w:szCs w:val="32"/>
          <w14:textFill>
            <w14:solidFill>
              <w14:schemeClr w14:val="tx1"/>
            </w14:solidFill>
          </w14:textFill>
        </w:rPr>
      </w:pPr>
    </w:p>
    <w:p>
      <w:pPr>
        <w:pStyle w:val="7"/>
        <w:spacing w:line="652" w:lineRule="exact"/>
        <w:ind w:firstLine="642" w:firstLineChars="200"/>
        <w:jc w:val="both"/>
        <w:rPr>
          <w:rFonts w:hAnsi="仿宋_GB2312"/>
          <w:color w:val="000000" w:themeColor="text1"/>
          <w:sz w:val="32"/>
          <w:szCs w:val="32"/>
          <w14:textFill>
            <w14:solidFill>
              <w14:schemeClr w14:val="tx1"/>
            </w14:solidFill>
          </w14:textFill>
        </w:rPr>
      </w:pPr>
      <w:r>
        <w:rPr>
          <w:rFonts w:hint="eastAsia" w:hAnsi="仿宋_GB2312"/>
          <w:b/>
          <w:color w:val="000000" w:themeColor="text1"/>
          <w:sz w:val="32"/>
          <w:szCs w:val="32"/>
          <w14:textFill>
            <w14:solidFill>
              <w14:schemeClr w14:val="tx1"/>
            </w14:solidFill>
          </w14:textFill>
        </w:rPr>
        <w:t xml:space="preserve">第三十三条 </w:t>
      </w:r>
      <w:r>
        <w:rPr>
          <w:rFonts w:hint="eastAsia" w:hAnsi="仿宋_GB2312"/>
          <w:color w:val="000000" w:themeColor="text1"/>
          <w:sz w:val="32"/>
          <w:szCs w:val="32"/>
          <w14:textFill>
            <w14:solidFill>
              <w14:schemeClr w14:val="tx1"/>
            </w14:solidFill>
          </w14:textFill>
        </w:rPr>
        <w:t>各地财政部门应当结合本地财政状况、农户承受能力等情况，制定保费补贴方案，积极稳妥推动工作开展。</w:t>
      </w:r>
    </w:p>
    <w:p>
      <w:pPr>
        <w:pStyle w:val="7"/>
        <w:spacing w:line="652" w:lineRule="exact"/>
        <w:ind w:firstLine="640" w:firstLineChars="200"/>
        <w:jc w:val="both"/>
        <w:rPr>
          <w:rFonts w:hAnsi="仿宋_GB2312"/>
          <w:color w:val="000000" w:themeColor="text1"/>
          <w:sz w:val="32"/>
          <w:szCs w:val="32"/>
          <w14:textFill>
            <w14:solidFill>
              <w14:schemeClr w14:val="tx1"/>
            </w14:solidFill>
          </w14:textFill>
        </w:rPr>
      </w:pPr>
      <w:r>
        <w:rPr>
          <w:rFonts w:hint="eastAsia" w:hAnsi="仿宋_GB2312"/>
          <w:color w:val="000000" w:themeColor="text1"/>
          <w:sz w:val="32"/>
          <w:szCs w:val="32"/>
          <w14:textFill>
            <w14:solidFill>
              <w14:schemeClr w14:val="tx1"/>
            </w14:solidFill>
          </w14:textFill>
        </w:rPr>
        <w:t>鼓励各地和承保机构采取有效措施，加强防灾减损工作，防范逆向选择与道德风险。鼓励各地根据有关规定，对承保机构的展业、承保、查勘、定损、理赔、防灾防损等农业保险工作给予支持。</w:t>
      </w:r>
    </w:p>
    <w:p>
      <w:pPr>
        <w:pStyle w:val="7"/>
        <w:spacing w:line="652" w:lineRule="exact"/>
        <w:ind w:firstLine="642" w:firstLineChars="200"/>
        <w:jc w:val="both"/>
        <w:rPr>
          <w:rFonts w:hAnsi="仿宋_GB2312"/>
          <w:color w:val="000000" w:themeColor="text1"/>
          <w:sz w:val="32"/>
          <w:szCs w:val="32"/>
          <w14:textFill>
            <w14:solidFill>
              <w14:schemeClr w14:val="tx1"/>
            </w14:solidFill>
          </w14:textFill>
        </w:rPr>
      </w:pPr>
      <w:r>
        <w:rPr>
          <w:rFonts w:hint="eastAsia" w:hAnsi="仿宋_GB2312"/>
          <w:b/>
          <w:color w:val="000000" w:themeColor="text1"/>
          <w:sz w:val="32"/>
          <w:szCs w:val="32"/>
          <w14:textFill>
            <w14:solidFill>
              <w14:schemeClr w14:val="tx1"/>
            </w14:solidFill>
          </w14:textFill>
        </w:rPr>
        <w:t xml:space="preserve">第三十四条 </w:t>
      </w:r>
      <w:r>
        <w:rPr>
          <w:rFonts w:hint="eastAsia" w:hAnsi="仿宋_GB2312"/>
          <w:color w:val="000000" w:themeColor="text1"/>
          <w:sz w:val="32"/>
          <w:szCs w:val="32"/>
          <w14:textFill>
            <w14:solidFill>
              <w14:schemeClr w14:val="tx1"/>
            </w14:solidFill>
          </w14:textFill>
        </w:rPr>
        <w:t>各地和承保机构应当因地制宜确定具体投保模式，坚持尊重农户意愿与提高组织程度相结合，积极发挥农业生产经营组织、乡镇农林财工作机构、村民委员会等组织服务功能，采取多种形式组织农户投保。</w:t>
      </w:r>
    </w:p>
    <w:p>
      <w:pPr>
        <w:pStyle w:val="7"/>
        <w:spacing w:line="652" w:lineRule="exact"/>
        <w:ind w:firstLine="640" w:firstLineChars="200"/>
        <w:jc w:val="both"/>
        <w:rPr>
          <w:rFonts w:hAnsi="仿宋_GB2312"/>
          <w:color w:val="000000" w:themeColor="text1"/>
          <w:sz w:val="32"/>
          <w:szCs w:val="32"/>
          <w14:textFill>
            <w14:solidFill>
              <w14:schemeClr w14:val="tx1"/>
            </w14:solidFill>
          </w14:textFill>
        </w:rPr>
      </w:pPr>
      <w:r>
        <w:rPr>
          <w:rFonts w:hint="eastAsia" w:hAnsi="仿宋_GB2312"/>
          <w:color w:val="000000" w:themeColor="text1"/>
          <w:sz w:val="32"/>
          <w:szCs w:val="32"/>
          <w14:textFill>
            <w14:solidFill>
              <w14:schemeClr w14:val="tx1"/>
            </w14:solidFill>
          </w14:textFill>
        </w:rPr>
        <w:t>承保机构一般应当以单一投保人（农户）为单位出具保险单或保险凭证，保险单或保险凭证应发放到户。由农业生产经营组织、乡镇农林财工作机构、村民委员会等单位组织农户投保的，承保机构可以以村为单位出具保险单，制订投保清单，详细列明投保农户的投保信息，并由投保农户或其授权的直系亲属签字确认。</w:t>
      </w:r>
    </w:p>
    <w:p>
      <w:pPr>
        <w:pStyle w:val="7"/>
        <w:spacing w:line="652" w:lineRule="exact"/>
        <w:ind w:firstLine="642" w:firstLineChars="200"/>
        <w:jc w:val="both"/>
        <w:rPr>
          <w:rFonts w:hAnsi="仿宋_GB2312"/>
          <w:color w:val="000000" w:themeColor="text1"/>
          <w:sz w:val="32"/>
          <w:szCs w:val="32"/>
          <w14:textFill>
            <w14:solidFill>
              <w14:schemeClr w14:val="tx1"/>
            </w14:solidFill>
          </w14:textFill>
        </w:rPr>
      </w:pPr>
      <w:r>
        <w:rPr>
          <w:rFonts w:hint="eastAsia" w:hAnsi="仿宋_GB2312"/>
          <w:b/>
          <w:color w:val="000000" w:themeColor="text1"/>
          <w:sz w:val="32"/>
          <w:szCs w:val="32"/>
          <w14:textFill>
            <w14:solidFill>
              <w14:schemeClr w14:val="tx1"/>
            </w14:solidFill>
          </w14:textFill>
        </w:rPr>
        <w:t xml:space="preserve">第三十五条 </w:t>
      </w:r>
      <w:r>
        <w:rPr>
          <w:rFonts w:hint="eastAsia" w:hAnsi="仿宋_GB2312"/>
          <w:color w:val="000000" w:themeColor="text1"/>
          <w:sz w:val="32"/>
          <w:szCs w:val="32"/>
          <w14:textFill>
            <w14:solidFill>
              <w14:schemeClr w14:val="tx1"/>
            </w14:solidFill>
          </w14:textFill>
        </w:rPr>
        <w:t>允许设立补贴险种协保员，协助承保机构开展承保、理赔等工作。每村结合实际需要可以设协保员一名，由承保机构和村民委员会协商确定，并在本村公示。</w:t>
      </w:r>
    </w:p>
    <w:p>
      <w:pPr>
        <w:pStyle w:val="7"/>
        <w:spacing w:line="652" w:lineRule="exact"/>
        <w:ind w:firstLine="640" w:firstLineChars="200"/>
        <w:jc w:val="both"/>
        <w:rPr>
          <w:rFonts w:hAnsi="仿宋_GB2312"/>
          <w:color w:val="000000" w:themeColor="text1"/>
          <w:sz w:val="32"/>
          <w:szCs w:val="32"/>
          <w14:textFill>
            <w14:solidFill>
              <w14:schemeClr w14:val="tx1"/>
            </w14:solidFill>
          </w14:textFill>
        </w:rPr>
      </w:pPr>
      <w:r>
        <w:rPr>
          <w:rFonts w:hint="eastAsia" w:hAnsi="仿宋_GB2312"/>
          <w:color w:val="000000" w:themeColor="text1"/>
          <w:sz w:val="32"/>
          <w:szCs w:val="32"/>
          <w14:textFill>
            <w14:solidFill>
              <w14:schemeClr w14:val="tx1"/>
            </w14:solidFill>
          </w14:textFill>
        </w:rPr>
        <w:t>承保机构应当与协保员签订书面合同，约定双方权利义务。承保机构可以向协保员支付一定费用，具体标准由双方协商确定，但原则上不得超过当地公益性岗位的平均报酬。</w:t>
      </w:r>
    </w:p>
    <w:p>
      <w:pPr>
        <w:pStyle w:val="7"/>
        <w:spacing w:line="652" w:lineRule="exact"/>
        <w:ind w:firstLine="640" w:firstLineChars="200"/>
        <w:jc w:val="both"/>
        <w:rPr>
          <w:rFonts w:hAnsi="仿宋_GB2312"/>
          <w:color w:val="000000" w:themeColor="text1"/>
          <w:sz w:val="32"/>
          <w:szCs w:val="32"/>
          <w14:textFill>
            <w14:solidFill>
              <w14:schemeClr w14:val="tx1"/>
            </w14:solidFill>
          </w14:textFill>
        </w:rPr>
      </w:pPr>
      <w:r>
        <w:rPr>
          <w:rFonts w:hint="eastAsia" w:hAnsi="仿宋_GB2312"/>
          <w:color w:val="000000" w:themeColor="text1"/>
          <w:sz w:val="32"/>
          <w:szCs w:val="32"/>
          <w14:textFill>
            <w14:solidFill>
              <w14:schemeClr w14:val="tx1"/>
            </w14:solidFill>
          </w14:textFill>
        </w:rPr>
        <w:t>承保机构应当加强对协保员的业务培训，对协保员的协办行为负责。</w:t>
      </w:r>
    </w:p>
    <w:p>
      <w:pPr>
        <w:pStyle w:val="7"/>
        <w:spacing w:line="652" w:lineRule="exact"/>
        <w:ind w:firstLine="640" w:firstLineChars="200"/>
        <w:jc w:val="both"/>
        <w:rPr>
          <w:rFonts w:hAnsi="仿宋_GB2312"/>
          <w:color w:val="000000" w:themeColor="text1"/>
          <w:sz w:val="32"/>
          <w:szCs w:val="32"/>
          <w14:textFill>
            <w14:solidFill>
              <w14:schemeClr w14:val="tx1"/>
            </w14:solidFill>
          </w14:textFill>
        </w:rPr>
      </w:pPr>
      <w:r>
        <w:rPr>
          <w:rFonts w:hint="eastAsia" w:hAnsi="仿宋_GB2312"/>
          <w:color w:val="000000" w:themeColor="text1"/>
          <w:sz w:val="32"/>
          <w:szCs w:val="32"/>
          <w14:textFill>
            <w14:solidFill>
              <w14:schemeClr w14:val="tx1"/>
            </w14:solidFill>
          </w14:textFill>
        </w:rPr>
        <w:t>乡镇及以上农业保险协办业务由县级及以上财政部门另行规定。</w:t>
      </w:r>
    </w:p>
    <w:p>
      <w:pPr>
        <w:pStyle w:val="7"/>
        <w:spacing w:line="652" w:lineRule="exact"/>
        <w:ind w:firstLine="642" w:firstLineChars="200"/>
        <w:jc w:val="both"/>
        <w:rPr>
          <w:rFonts w:hAnsi="仿宋_GB2312"/>
          <w:color w:val="000000" w:themeColor="text1"/>
          <w:sz w:val="32"/>
          <w:szCs w:val="32"/>
          <w14:textFill>
            <w14:solidFill>
              <w14:schemeClr w14:val="tx1"/>
            </w14:solidFill>
          </w14:textFill>
        </w:rPr>
      </w:pPr>
      <w:r>
        <w:rPr>
          <w:rFonts w:hint="eastAsia" w:hAnsi="仿宋_GB2312"/>
          <w:b/>
          <w:color w:val="000000" w:themeColor="text1"/>
          <w:sz w:val="32"/>
          <w:szCs w:val="32"/>
          <w14:textFill>
            <w14:solidFill>
              <w14:schemeClr w14:val="tx1"/>
            </w14:solidFill>
          </w14:textFill>
        </w:rPr>
        <w:t>第三十六条</w:t>
      </w:r>
      <w:r>
        <w:rPr>
          <w:rFonts w:hint="eastAsia" w:hAnsi="仿宋_GB2312"/>
          <w:color w:val="000000" w:themeColor="text1"/>
          <w:sz w:val="32"/>
          <w:szCs w:val="32"/>
          <w14:textFill>
            <w14:solidFill>
              <w14:schemeClr w14:val="tx1"/>
            </w14:solidFill>
          </w14:textFill>
        </w:rPr>
        <w:t xml:space="preserve"> 各地银保监、财政、农业农村、林草、金融监管等部门应当会同承保机构，结合实际，研究制定查勘定损工作标准，对定损办法、理赔起点、定损流程、赔偿处理等具体问题予以规范，切实维护投保农户合法权益。</w:t>
      </w:r>
    </w:p>
    <w:p>
      <w:pPr>
        <w:pStyle w:val="7"/>
        <w:spacing w:line="652" w:lineRule="exact"/>
        <w:ind w:firstLine="642" w:firstLineChars="200"/>
        <w:jc w:val="both"/>
        <w:rPr>
          <w:rFonts w:hAnsi="仿宋_GB2312"/>
          <w:color w:val="000000" w:themeColor="text1"/>
          <w:sz w:val="32"/>
          <w:szCs w:val="32"/>
          <w14:textFill>
            <w14:solidFill>
              <w14:schemeClr w14:val="tx1"/>
            </w14:solidFill>
          </w14:textFill>
        </w:rPr>
      </w:pPr>
      <w:r>
        <w:rPr>
          <w:rFonts w:hint="eastAsia" w:hAnsi="仿宋_GB2312"/>
          <w:b/>
          <w:color w:val="000000" w:themeColor="text1"/>
          <w:sz w:val="32"/>
          <w:szCs w:val="32"/>
          <w14:textFill>
            <w14:solidFill>
              <w14:schemeClr w14:val="tx1"/>
            </w14:solidFill>
          </w14:textFill>
        </w:rPr>
        <w:t xml:space="preserve">第三十七条 </w:t>
      </w:r>
      <w:r>
        <w:rPr>
          <w:rFonts w:hint="eastAsia" w:hAnsi="仿宋_GB2312"/>
          <w:color w:val="000000" w:themeColor="text1"/>
          <w:sz w:val="32"/>
          <w:szCs w:val="32"/>
          <w14:textFill>
            <w14:solidFill>
              <w14:schemeClr w14:val="tx1"/>
            </w14:solidFill>
          </w14:textFill>
        </w:rPr>
        <w:t>承保机构应当在与被保险人达成赔偿协议后10日内，将应赔偿的保险金支付给被保险人。农业保险合同对赔偿保险金期限有约定的，承保机构应当按照约定履行赔偿保险金义务。</w:t>
      </w:r>
    </w:p>
    <w:p>
      <w:pPr>
        <w:pStyle w:val="7"/>
        <w:spacing w:line="652" w:lineRule="exact"/>
        <w:ind w:firstLine="640" w:firstLineChars="200"/>
        <w:jc w:val="both"/>
        <w:rPr>
          <w:rFonts w:hAnsi="仿宋_GB2312"/>
          <w:color w:val="000000" w:themeColor="text1"/>
          <w:sz w:val="32"/>
          <w:szCs w:val="32"/>
          <w14:textFill>
            <w14:solidFill>
              <w14:schemeClr w14:val="tx1"/>
            </w14:solidFill>
          </w14:textFill>
        </w:rPr>
      </w:pPr>
      <w:r>
        <w:rPr>
          <w:rFonts w:hint="eastAsia" w:hAnsi="仿宋_GB2312"/>
          <w:color w:val="000000" w:themeColor="text1"/>
          <w:sz w:val="32"/>
          <w:szCs w:val="32"/>
          <w14:textFill>
            <w14:solidFill>
              <w14:schemeClr w14:val="tx1"/>
            </w14:solidFill>
          </w14:textFill>
        </w:rPr>
        <w:t>承保机构原则上应当通过财政补贴“一卡通”、银行转账等非现金方式，直接将保险赔款支付给投保农户。如果投保农户没有财政补贴“一卡通”和银行账户，承保机构应当采取适当方式确保将赔偿保险金直接赔付到户。</w:t>
      </w:r>
    </w:p>
    <w:p>
      <w:pPr>
        <w:pStyle w:val="7"/>
        <w:spacing w:line="652" w:lineRule="exact"/>
        <w:ind w:firstLine="642" w:firstLineChars="200"/>
        <w:jc w:val="both"/>
        <w:rPr>
          <w:rFonts w:hAnsi="仿宋_GB2312"/>
          <w:color w:val="000000" w:themeColor="text1"/>
          <w:sz w:val="32"/>
          <w:szCs w:val="32"/>
          <w14:textFill>
            <w14:solidFill>
              <w14:schemeClr w14:val="tx1"/>
            </w14:solidFill>
          </w14:textFill>
        </w:rPr>
      </w:pPr>
      <w:r>
        <w:rPr>
          <w:rFonts w:hint="eastAsia" w:hAnsi="仿宋_GB2312"/>
          <w:b/>
          <w:color w:val="000000" w:themeColor="text1"/>
          <w:sz w:val="32"/>
          <w:szCs w:val="32"/>
          <w14:textFill>
            <w14:solidFill>
              <w14:schemeClr w14:val="tx1"/>
            </w14:solidFill>
          </w14:textFill>
        </w:rPr>
        <w:t xml:space="preserve">第三十八条 </w:t>
      </w:r>
      <w:r>
        <w:rPr>
          <w:rFonts w:hint="eastAsia" w:hAnsi="仿宋_GB2312"/>
          <w:color w:val="000000" w:themeColor="text1"/>
          <w:sz w:val="32"/>
          <w:szCs w:val="32"/>
          <w14:textFill>
            <w14:solidFill>
              <w14:schemeClr w14:val="tx1"/>
            </w14:solidFill>
          </w14:textFill>
        </w:rPr>
        <w:t>承保机构在确认收到农户、农业生产经营组织自缴保费后方可出具保险单。承保机构应当按规定在村（组）显著位置或企业公示栏，或通过互联网等方式，将惠农政策、承保情况、理赔结果、服务标准和监管要求进行公示，做到公开透明。</w:t>
      </w:r>
    </w:p>
    <w:p>
      <w:pPr>
        <w:pStyle w:val="7"/>
        <w:spacing w:line="652" w:lineRule="exact"/>
        <w:ind w:firstLine="642" w:firstLineChars="200"/>
        <w:jc w:val="both"/>
        <w:rPr>
          <w:rFonts w:hAnsi="仿宋_GB2312"/>
          <w:color w:val="000000" w:themeColor="text1"/>
          <w:sz w:val="32"/>
          <w:szCs w:val="32"/>
          <w14:textFill>
            <w14:solidFill>
              <w14:schemeClr w14:val="tx1"/>
            </w14:solidFill>
          </w14:textFill>
        </w:rPr>
      </w:pPr>
      <w:r>
        <w:rPr>
          <w:rFonts w:hint="eastAsia" w:hAnsi="仿宋_GB2312"/>
          <w:b/>
          <w:color w:val="000000" w:themeColor="text1"/>
          <w:sz w:val="32"/>
          <w:szCs w:val="32"/>
          <w14:textFill>
            <w14:solidFill>
              <w14:schemeClr w14:val="tx1"/>
            </w14:solidFill>
          </w14:textFill>
        </w:rPr>
        <w:t xml:space="preserve">第三十九条 </w:t>
      </w:r>
      <w:r>
        <w:rPr>
          <w:rFonts w:hint="eastAsia" w:hAnsi="仿宋_GB2312"/>
          <w:color w:val="000000" w:themeColor="text1"/>
          <w:sz w:val="32"/>
          <w:szCs w:val="32"/>
          <w14:textFill>
            <w14:solidFill>
              <w14:schemeClr w14:val="tx1"/>
            </w14:solidFill>
          </w14:textFill>
        </w:rPr>
        <w:t>财政部门负责农业保险保费补贴资金的筹集、拨付、结算、资金监管、综合绩效评价等工作。农业农村部门负责种植业、</w:t>
      </w:r>
      <w:r>
        <w:rPr>
          <w:rFonts w:hAnsi="仿宋_GB2312"/>
          <w:color w:val="000000" w:themeColor="text1"/>
          <w:sz w:val="32"/>
          <w:szCs w:val="32"/>
          <w14:textFill>
            <w14:solidFill>
              <w14:schemeClr w14:val="tx1"/>
            </w14:solidFill>
          </w14:textFill>
        </w:rPr>
        <w:t>养殖</w:t>
      </w:r>
      <w:r>
        <w:rPr>
          <w:rFonts w:hint="eastAsia" w:hAnsi="仿宋_GB2312"/>
          <w:color w:val="000000" w:themeColor="text1"/>
          <w:sz w:val="32"/>
          <w:szCs w:val="32"/>
          <w14:textFill>
            <w14:solidFill>
              <w14:schemeClr w14:val="tx1"/>
            </w14:solidFill>
          </w14:textFill>
        </w:rPr>
        <w:t>业等保险计划的申报下达及品种开办等工作，并与财政</w:t>
      </w:r>
      <w:r>
        <w:rPr>
          <w:rFonts w:hint="eastAsia" w:hAnsi="仿宋_GB2312"/>
          <w:color w:val="000000" w:themeColor="text1"/>
          <w:sz w:val="32"/>
          <w:szCs w:val="32"/>
          <w:lang w:eastAsia="zh-CN"/>
          <w14:textFill>
            <w14:solidFill>
              <w14:schemeClr w14:val="tx1"/>
            </w14:solidFill>
          </w14:textFill>
        </w:rPr>
        <w:t>、</w:t>
      </w:r>
      <w:r>
        <w:rPr>
          <w:rFonts w:hint="eastAsia" w:hAnsi="仿宋_GB2312"/>
          <w:color w:val="000000" w:themeColor="text1"/>
          <w:sz w:val="32"/>
          <w:szCs w:val="32"/>
          <w14:textFill>
            <w14:solidFill>
              <w14:schemeClr w14:val="tx1"/>
            </w14:solidFill>
          </w14:textFill>
        </w:rPr>
        <w:t>银保监</w:t>
      </w:r>
      <w:r>
        <w:rPr>
          <w:rFonts w:hAnsi="仿宋_GB2312"/>
          <w:color w:val="000000" w:themeColor="text1"/>
          <w:sz w:val="32"/>
          <w:szCs w:val="32"/>
          <w14:textFill>
            <w14:solidFill>
              <w14:schemeClr w14:val="tx1"/>
            </w14:solidFill>
          </w14:textFill>
        </w:rPr>
        <w:t>等部门</w:t>
      </w:r>
      <w:r>
        <w:rPr>
          <w:rFonts w:hint="eastAsia" w:hAnsi="仿宋_GB2312"/>
          <w:color w:val="000000" w:themeColor="text1"/>
          <w:sz w:val="32"/>
          <w:szCs w:val="32"/>
          <w14:textFill>
            <w14:solidFill>
              <w14:schemeClr w14:val="tx1"/>
            </w14:solidFill>
          </w14:textFill>
        </w:rPr>
        <w:t>共同做好承保</w:t>
      </w:r>
      <w:r>
        <w:rPr>
          <w:rFonts w:hAnsi="仿宋_GB2312"/>
          <w:color w:val="000000" w:themeColor="text1"/>
          <w:sz w:val="32"/>
          <w:szCs w:val="32"/>
          <w14:textFill>
            <w14:solidFill>
              <w14:schemeClr w14:val="tx1"/>
            </w14:solidFill>
          </w14:textFill>
        </w:rPr>
        <w:t>机构遴选等组织实施工作</w:t>
      </w:r>
      <w:r>
        <w:rPr>
          <w:rFonts w:hint="eastAsia" w:hAnsi="仿宋_GB2312"/>
          <w:color w:val="000000" w:themeColor="text1"/>
          <w:sz w:val="32"/>
          <w:szCs w:val="32"/>
          <w14:textFill>
            <w14:solidFill>
              <w14:schemeClr w14:val="tx1"/>
            </w14:solidFill>
          </w14:textFill>
        </w:rPr>
        <w:t>；协助承保机构承保到户、查勘定损，配合提供农产品价格信息等工作。林业和草原部门负责做好森林、草原等保险业务的组织实施工作，协助承保机构承保到户、查勘定损等工作。银保监部门负责指导监督承保机构开展农业保险业务，推进主要保险品种行业示范性条款制定工作，依法查处农业保险违法违规经营行为，维护农业保险市场秩序等工作。金融监管部门负责协调市县政府推动辖内农村金融综合服务室建设运行，促进农业保险承保和理赔到户等工作。统计、发改、商务、气象、乡村振兴部门负责提供产业基础数据、农产品价格、气象灾害、建档脱贫立卡户信息等工作。</w:t>
      </w:r>
    </w:p>
    <w:p>
      <w:pPr>
        <w:pStyle w:val="7"/>
        <w:spacing w:line="652" w:lineRule="exact"/>
        <w:ind w:firstLine="640" w:firstLineChars="200"/>
        <w:jc w:val="both"/>
        <w:rPr>
          <w:rFonts w:hAnsi="仿宋_GB2312"/>
          <w:color w:val="000000" w:themeColor="text1"/>
          <w:sz w:val="32"/>
          <w:szCs w:val="32"/>
          <w14:textFill>
            <w14:solidFill>
              <w14:schemeClr w14:val="tx1"/>
            </w14:solidFill>
          </w14:textFill>
        </w:rPr>
      </w:pPr>
    </w:p>
    <w:p>
      <w:pPr>
        <w:pStyle w:val="7"/>
        <w:spacing w:line="652" w:lineRule="exact"/>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第七章   绩效管理和监督检查</w:t>
      </w:r>
    </w:p>
    <w:p>
      <w:pPr>
        <w:pStyle w:val="7"/>
        <w:spacing w:line="652" w:lineRule="exact"/>
        <w:jc w:val="center"/>
        <w:rPr>
          <w:rFonts w:hAnsi="仿宋_GB2312"/>
          <w:color w:val="000000" w:themeColor="text1"/>
          <w:sz w:val="32"/>
          <w:szCs w:val="32"/>
          <w14:textFill>
            <w14:solidFill>
              <w14:schemeClr w14:val="tx1"/>
            </w14:solidFill>
          </w14:textFill>
        </w:rPr>
      </w:pPr>
    </w:p>
    <w:p>
      <w:pPr>
        <w:pStyle w:val="7"/>
        <w:spacing w:line="652" w:lineRule="exact"/>
        <w:ind w:firstLine="642" w:firstLineChars="200"/>
        <w:jc w:val="both"/>
        <w:rPr>
          <w:rFonts w:hAnsi="仿宋_GB2312"/>
          <w:color w:val="000000" w:themeColor="text1"/>
          <w:sz w:val="32"/>
          <w:szCs w:val="32"/>
          <w14:textFill>
            <w14:solidFill>
              <w14:schemeClr w14:val="tx1"/>
            </w14:solidFill>
          </w14:textFill>
        </w:rPr>
      </w:pPr>
      <w:r>
        <w:rPr>
          <w:rFonts w:hint="eastAsia" w:hAnsi="仿宋_GB2312"/>
          <w:b/>
          <w:color w:val="000000" w:themeColor="text1"/>
          <w:sz w:val="32"/>
          <w:szCs w:val="32"/>
          <w14:textFill>
            <w14:solidFill>
              <w14:schemeClr w14:val="tx1"/>
            </w14:solidFill>
          </w14:textFill>
        </w:rPr>
        <w:t xml:space="preserve">第四十条 </w:t>
      </w:r>
      <w:r>
        <w:rPr>
          <w:rFonts w:hint="eastAsia" w:hAnsi="仿宋_GB2312"/>
          <w:color w:val="000000" w:themeColor="text1"/>
          <w:sz w:val="32"/>
          <w:szCs w:val="32"/>
          <w14:textFill>
            <w14:solidFill>
              <w14:schemeClr w14:val="tx1"/>
            </w14:solidFill>
          </w14:textFill>
        </w:rPr>
        <w:t>各地财政部门应当按照全面实施预算绩效管理有关规定，科学设置绩效目标，开展绩效运行监控，建立和完善农业保险保费补贴绩效评价制度，并将其与完善农业保险政策、遴选承保机构等工作有机结合。</w:t>
      </w:r>
    </w:p>
    <w:p>
      <w:pPr>
        <w:pStyle w:val="7"/>
        <w:spacing w:line="652" w:lineRule="exact"/>
        <w:ind w:firstLine="640" w:firstLineChars="200"/>
        <w:jc w:val="both"/>
        <w:rPr>
          <w:rFonts w:hAnsi="仿宋_GB2312"/>
          <w:color w:val="000000" w:themeColor="text1"/>
          <w:sz w:val="32"/>
          <w:szCs w:val="32"/>
          <w14:textFill>
            <w14:solidFill>
              <w14:schemeClr w14:val="tx1"/>
            </w14:solidFill>
          </w14:textFill>
        </w:rPr>
      </w:pPr>
      <w:r>
        <w:rPr>
          <w:rFonts w:hint="eastAsia" w:hAnsi="仿宋_GB2312"/>
          <w:color w:val="000000" w:themeColor="text1"/>
          <w:sz w:val="32"/>
          <w:szCs w:val="32"/>
          <w14:textFill>
            <w14:solidFill>
              <w14:schemeClr w14:val="tx1"/>
            </w14:solidFill>
          </w14:textFill>
        </w:rPr>
        <w:t>各地财政部门应于每年4月30日前，填报中央和省级财政下达农业保险保费补贴预算时所附区域绩效自评表（参考）（附件7），市州财政部门统一汇总后将上年度农业保险保费补贴区域绩效自评结果报省财政厅。</w:t>
      </w:r>
    </w:p>
    <w:p>
      <w:pPr>
        <w:pStyle w:val="7"/>
        <w:spacing w:line="652" w:lineRule="exact"/>
        <w:ind w:firstLine="642" w:firstLineChars="200"/>
        <w:jc w:val="both"/>
        <w:rPr>
          <w:rFonts w:hAnsi="仿宋_GB2312"/>
          <w:color w:val="000000" w:themeColor="text1"/>
          <w:sz w:val="32"/>
          <w:szCs w:val="32"/>
          <w14:textFill>
            <w14:solidFill>
              <w14:schemeClr w14:val="tx1"/>
            </w14:solidFill>
          </w14:textFill>
        </w:rPr>
      </w:pPr>
      <w:r>
        <w:rPr>
          <w:rFonts w:hint="eastAsia" w:hAnsi="仿宋_GB2312"/>
          <w:b/>
          <w:color w:val="000000" w:themeColor="text1"/>
          <w:sz w:val="32"/>
          <w:szCs w:val="32"/>
          <w14:textFill>
            <w14:solidFill>
              <w14:schemeClr w14:val="tx1"/>
            </w14:solidFill>
          </w14:textFill>
        </w:rPr>
        <w:t xml:space="preserve">第四十一条 </w:t>
      </w:r>
      <w:r>
        <w:rPr>
          <w:rFonts w:hint="eastAsia" w:hAnsi="仿宋_GB2312"/>
          <w:color w:val="000000" w:themeColor="text1"/>
          <w:sz w:val="32"/>
          <w:szCs w:val="32"/>
          <w14:textFill>
            <w14:solidFill>
              <w14:schemeClr w14:val="tx1"/>
            </w14:solidFill>
          </w14:textFill>
        </w:rPr>
        <w:t>省财政厅将会同省农业农村厅、省林草局、省金融监管局、甘肃银保监局，适时对农业保险保费补贴工作进行监督检查，对农业保险保费补贴资金使用情况和效果进行评价。</w:t>
      </w:r>
    </w:p>
    <w:p>
      <w:pPr>
        <w:pStyle w:val="7"/>
        <w:spacing w:line="652" w:lineRule="exact"/>
        <w:ind w:firstLine="640" w:firstLineChars="200"/>
        <w:jc w:val="both"/>
        <w:rPr>
          <w:rFonts w:hAnsi="仿宋_GB2312"/>
          <w:color w:val="000000" w:themeColor="text1"/>
          <w:sz w:val="32"/>
          <w:szCs w:val="32"/>
          <w14:textFill>
            <w14:solidFill>
              <w14:schemeClr w14:val="tx1"/>
            </w14:solidFill>
          </w14:textFill>
        </w:rPr>
      </w:pPr>
      <w:r>
        <w:rPr>
          <w:rFonts w:hint="eastAsia" w:hAnsi="仿宋_GB2312"/>
          <w:color w:val="000000" w:themeColor="text1"/>
          <w:sz w:val="32"/>
          <w:szCs w:val="32"/>
          <w14:textFill>
            <w14:solidFill>
              <w14:schemeClr w14:val="tx1"/>
            </w14:solidFill>
          </w14:textFill>
        </w:rPr>
        <w:t>各地财政部门应当建立健全农业保险保费补贴资金执行情况动态监控机制，定期或不定期自查本地区农业保险保费补贴工作，有关情况应及时报告省财政厅。</w:t>
      </w:r>
    </w:p>
    <w:p>
      <w:pPr>
        <w:pStyle w:val="7"/>
        <w:spacing w:line="652" w:lineRule="exact"/>
        <w:ind w:firstLine="642" w:firstLineChars="200"/>
        <w:jc w:val="both"/>
        <w:rPr>
          <w:rFonts w:hAnsi="仿宋_GB2312"/>
          <w:color w:val="000000" w:themeColor="text1"/>
          <w:sz w:val="32"/>
          <w:szCs w:val="32"/>
          <w14:textFill>
            <w14:solidFill>
              <w14:schemeClr w14:val="tx1"/>
            </w14:solidFill>
          </w14:textFill>
        </w:rPr>
      </w:pPr>
      <w:r>
        <w:rPr>
          <w:rFonts w:hint="eastAsia" w:hAnsi="仿宋_GB2312"/>
          <w:b/>
          <w:color w:val="000000" w:themeColor="text1"/>
          <w:sz w:val="32"/>
          <w:szCs w:val="32"/>
          <w14:textFill>
            <w14:solidFill>
              <w14:schemeClr w14:val="tx1"/>
            </w14:solidFill>
          </w14:textFill>
        </w:rPr>
        <w:t xml:space="preserve">第四十二条 </w:t>
      </w:r>
      <w:r>
        <w:rPr>
          <w:rFonts w:hint="eastAsia" w:hAnsi="仿宋_GB2312"/>
          <w:color w:val="000000" w:themeColor="text1"/>
          <w:sz w:val="32"/>
          <w:szCs w:val="32"/>
          <w14:textFill>
            <w14:solidFill>
              <w14:schemeClr w14:val="tx1"/>
            </w14:solidFill>
          </w14:textFill>
        </w:rPr>
        <w:t>禁止以下列方式骗取农业保险保费补贴：</w:t>
      </w:r>
    </w:p>
    <w:p>
      <w:pPr>
        <w:pStyle w:val="7"/>
        <w:spacing w:line="652" w:lineRule="exact"/>
        <w:ind w:firstLine="640" w:firstLineChars="200"/>
        <w:jc w:val="both"/>
        <w:rPr>
          <w:rFonts w:hAnsi="仿宋_GB2312"/>
          <w:color w:val="000000" w:themeColor="text1"/>
          <w:sz w:val="32"/>
          <w:szCs w:val="32"/>
          <w14:textFill>
            <w14:solidFill>
              <w14:schemeClr w14:val="tx1"/>
            </w14:solidFill>
          </w14:textFill>
        </w:rPr>
      </w:pPr>
      <w:r>
        <w:rPr>
          <w:rFonts w:hint="eastAsia" w:hAnsi="仿宋_GB2312"/>
          <w:color w:val="000000" w:themeColor="text1"/>
          <w:sz w:val="32"/>
          <w:szCs w:val="32"/>
          <w14:textFill>
            <w14:solidFill>
              <w14:schemeClr w14:val="tx1"/>
            </w14:solidFill>
          </w14:textFill>
        </w:rPr>
        <w:t>（一）虚构或者虚增保险标的，或者以同一保险标的进行多次投保；</w:t>
      </w:r>
    </w:p>
    <w:p>
      <w:pPr>
        <w:pStyle w:val="7"/>
        <w:spacing w:line="652" w:lineRule="exact"/>
        <w:ind w:firstLine="640" w:firstLineChars="200"/>
        <w:jc w:val="both"/>
        <w:rPr>
          <w:rFonts w:hAnsi="仿宋_GB2312"/>
          <w:color w:val="000000" w:themeColor="text1"/>
          <w:sz w:val="32"/>
          <w:szCs w:val="32"/>
          <w14:textFill>
            <w14:solidFill>
              <w14:schemeClr w14:val="tx1"/>
            </w14:solidFill>
          </w14:textFill>
        </w:rPr>
      </w:pPr>
      <w:r>
        <w:rPr>
          <w:rFonts w:hint="eastAsia" w:hAnsi="仿宋_GB2312"/>
          <w:color w:val="000000" w:themeColor="text1"/>
          <w:sz w:val="32"/>
          <w:szCs w:val="32"/>
          <w14:textFill>
            <w14:solidFill>
              <w14:schemeClr w14:val="tx1"/>
            </w14:solidFill>
          </w14:textFill>
        </w:rPr>
        <w:t>（二）通过虚假理赔、虚列费用、虚假退保、截留或者代领或者挪用赔款、挪用经营费用等方式，冲销投保农户缴纳保费或者财政补贴资金；</w:t>
      </w:r>
    </w:p>
    <w:p>
      <w:pPr>
        <w:pStyle w:val="7"/>
        <w:spacing w:line="652" w:lineRule="exact"/>
        <w:ind w:firstLine="640" w:firstLineChars="200"/>
        <w:jc w:val="both"/>
        <w:rPr>
          <w:rFonts w:hAnsi="仿宋_GB2312"/>
          <w:color w:val="000000" w:themeColor="text1"/>
          <w:sz w:val="32"/>
          <w:szCs w:val="32"/>
          <w14:textFill>
            <w14:solidFill>
              <w14:schemeClr w14:val="tx1"/>
            </w14:solidFill>
          </w14:textFill>
        </w:rPr>
      </w:pPr>
      <w:r>
        <w:rPr>
          <w:rFonts w:hint="eastAsia" w:hAnsi="仿宋_GB2312"/>
          <w:color w:val="000000" w:themeColor="text1"/>
          <w:sz w:val="32"/>
          <w:szCs w:val="32"/>
          <w14:textFill>
            <w14:solidFill>
              <w14:schemeClr w14:val="tx1"/>
            </w14:solidFill>
          </w14:textFill>
        </w:rPr>
        <w:t>（三）其他骗取农业保险保费补贴资金的方式。</w:t>
      </w:r>
    </w:p>
    <w:p>
      <w:pPr>
        <w:pStyle w:val="7"/>
        <w:spacing w:line="652" w:lineRule="exact"/>
        <w:ind w:firstLine="642" w:firstLineChars="200"/>
        <w:jc w:val="both"/>
        <w:rPr>
          <w:rFonts w:hAnsi="仿宋_GB2312"/>
          <w:color w:val="000000" w:themeColor="text1"/>
          <w:sz w:val="32"/>
          <w:szCs w:val="32"/>
          <w14:textFill>
            <w14:solidFill>
              <w14:schemeClr w14:val="tx1"/>
            </w14:solidFill>
          </w14:textFill>
        </w:rPr>
      </w:pPr>
      <w:r>
        <w:rPr>
          <w:rFonts w:hint="eastAsia" w:hAnsi="仿宋_GB2312"/>
          <w:b/>
          <w:color w:val="000000" w:themeColor="text1"/>
          <w:sz w:val="32"/>
          <w:szCs w:val="32"/>
          <w14:textFill>
            <w14:solidFill>
              <w14:schemeClr w14:val="tx1"/>
            </w14:solidFill>
          </w14:textFill>
        </w:rPr>
        <w:t xml:space="preserve">第四十三条 </w:t>
      </w:r>
      <w:r>
        <w:rPr>
          <w:rFonts w:hint="eastAsia" w:hAnsi="仿宋_GB2312"/>
          <w:color w:val="000000" w:themeColor="text1"/>
          <w:sz w:val="32"/>
          <w:szCs w:val="32"/>
          <w14:textFill>
            <w14:solidFill>
              <w14:schemeClr w14:val="tx1"/>
            </w14:solidFill>
          </w14:textFill>
        </w:rPr>
        <w:t>对于各地各部门、省级单位、承保机构以任何方式骗取保费补贴资金的，省财政厅将责令其改正并追回相应保费补贴资金，视情暂停其中央和省级财政农业保险保费补贴资格；情节严重的，依法依规予以处罚。</w:t>
      </w:r>
    </w:p>
    <w:p>
      <w:pPr>
        <w:pStyle w:val="7"/>
        <w:spacing w:line="652" w:lineRule="exact"/>
        <w:ind w:firstLine="640" w:firstLineChars="200"/>
        <w:jc w:val="both"/>
        <w:rPr>
          <w:rFonts w:hAnsi="仿宋_GB2312"/>
          <w:color w:val="000000" w:themeColor="text1"/>
          <w:sz w:val="32"/>
          <w:szCs w:val="32"/>
          <w14:textFill>
            <w14:solidFill>
              <w14:schemeClr w14:val="tx1"/>
            </w14:solidFill>
          </w14:textFill>
        </w:rPr>
      </w:pPr>
      <w:r>
        <w:rPr>
          <w:rFonts w:hint="eastAsia" w:hAnsi="仿宋_GB2312"/>
          <w:color w:val="000000" w:themeColor="text1"/>
          <w:sz w:val="32"/>
          <w:szCs w:val="32"/>
          <w14:textFill>
            <w14:solidFill>
              <w14:schemeClr w14:val="tx1"/>
            </w14:solidFill>
          </w14:textFill>
        </w:rPr>
        <w:t>在地方优势特色农产品保险奖补资金申请中，经财政部审核，存在将不符合要求的地方优势特色农产品保险品种纳入申报范围的市县，暂停该地区当年参与地方优势特色农产品保险奖补政策资格。</w:t>
      </w:r>
    </w:p>
    <w:p>
      <w:pPr>
        <w:pStyle w:val="7"/>
        <w:spacing w:line="652" w:lineRule="exact"/>
        <w:ind w:firstLine="640" w:firstLineChars="200"/>
        <w:jc w:val="both"/>
        <w:rPr>
          <w:rFonts w:hAnsi="仿宋_GB2312"/>
          <w:color w:val="000000" w:themeColor="text1"/>
          <w:sz w:val="32"/>
          <w:szCs w:val="32"/>
          <w14:textFill>
            <w14:solidFill>
              <w14:schemeClr w14:val="tx1"/>
            </w14:solidFill>
          </w14:textFill>
        </w:rPr>
      </w:pPr>
      <w:r>
        <w:rPr>
          <w:rFonts w:hint="eastAsia" w:hAnsi="仿宋_GB2312"/>
          <w:color w:val="000000" w:themeColor="text1"/>
          <w:sz w:val="32"/>
          <w:szCs w:val="32"/>
          <w14:textFill>
            <w14:solidFill>
              <w14:schemeClr w14:val="tx1"/>
            </w14:solidFill>
          </w14:textFill>
        </w:rPr>
        <w:t>各地各部门、相关单位及其工作人员在农业保险保费补贴资金管理工作中，存在违反本实施细则规定以及其他滥用职权、玩忽职守、徇私舞弊等违法违规行为的，依法追究相应责任；涉嫌犯罪的，依法移送有关机关处理。</w:t>
      </w:r>
    </w:p>
    <w:p>
      <w:pPr>
        <w:pStyle w:val="7"/>
        <w:spacing w:line="652" w:lineRule="exact"/>
        <w:ind w:firstLine="640" w:firstLineChars="200"/>
        <w:jc w:val="both"/>
        <w:rPr>
          <w:rFonts w:hAnsi="仿宋_GB2312"/>
          <w:color w:val="000000" w:themeColor="text1"/>
          <w:sz w:val="32"/>
          <w:szCs w:val="32"/>
          <w14:textFill>
            <w14:solidFill>
              <w14:schemeClr w14:val="tx1"/>
            </w14:solidFill>
          </w14:textFill>
        </w:rPr>
      </w:pPr>
    </w:p>
    <w:p>
      <w:pPr>
        <w:pStyle w:val="7"/>
        <w:spacing w:line="652" w:lineRule="exact"/>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第八章   附则</w:t>
      </w:r>
    </w:p>
    <w:p>
      <w:pPr>
        <w:pStyle w:val="7"/>
        <w:spacing w:line="652" w:lineRule="exact"/>
        <w:jc w:val="center"/>
        <w:rPr>
          <w:rFonts w:hAnsi="仿宋_GB2312"/>
          <w:color w:val="000000" w:themeColor="text1"/>
          <w:sz w:val="32"/>
          <w:szCs w:val="32"/>
          <w14:textFill>
            <w14:solidFill>
              <w14:schemeClr w14:val="tx1"/>
            </w14:solidFill>
          </w14:textFill>
        </w:rPr>
      </w:pPr>
    </w:p>
    <w:p>
      <w:pPr>
        <w:pStyle w:val="7"/>
        <w:spacing w:line="652" w:lineRule="exact"/>
        <w:ind w:firstLine="642" w:firstLineChars="200"/>
        <w:jc w:val="both"/>
        <w:rPr>
          <w:rFonts w:hAnsi="仿宋_GB2312"/>
          <w:color w:val="000000" w:themeColor="text1"/>
          <w:sz w:val="32"/>
          <w:szCs w:val="32"/>
          <w14:textFill>
            <w14:solidFill>
              <w14:schemeClr w14:val="tx1"/>
            </w14:solidFill>
          </w14:textFill>
        </w:rPr>
      </w:pPr>
      <w:r>
        <w:rPr>
          <w:rFonts w:hint="eastAsia" w:hAnsi="仿宋_GB2312"/>
          <w:b/>
          <w:color w:val="000000" w:themeColor="text1"/>
          <w:sz w:val="32"/>
          <w:szCs w:val="32"/>
          <w14:textFill>
            <w14:solidFill>
              <w14:schemeClr w14:val="tx1"/>
            </w14:solidFill>
          </w14:textFill>
        </w:rPr>
        <w:t xml:space="preserve">第四十四条 </w:t>
      </w:r>
      <w:r>
        <w:rPr>
          <w:rFonts w:hint="eastAsia" w:hAnsi="仿宋_GB2312"/>
          <w:color w:val="000000" w:themeColor="text1"/>
          <w:sz w:val="32"/>
          <w:szCs w:val="32"/>
          <w14:textFill>
            <w14:solidFill>
              <w14:schemeClr w14:val="tx1"/>
            </w14:solidFill>
          </w14:textFill>
        </w:rPr>
        <w:t>本实施细则由省财政厅会同省农业农村厅、省林草局、省金融监管局、甘肃银保监局负责解释。</w:t>
      </w:r>
    </w:p>
    <w:p>
      <w:pPr>
        <w:pStyle w:val="7"/>
        <w:spacing w:line="652" w:lineRule="exact"/>
        <w:ind w:firstLine="642" w:firstLineChars="200"/>
        <w:jc w:val="both"/>
        <w:rPr>
          <w:rFonts w:hAnsi="仿宋_GB2312"/>
          <w:color w:val="000000" w:themeColor="text1"/>
          <w:sz w:val="32"/>
          <w:szCs w:val="32"/>
          <w14:textFill>
            <w14:solidFill>
              <w14:schemeClr w14:val="tx1"/>
            </w14:solidFill>
          </w14:textFill>
        </w:rPr>
      </w:pPr>
      <w:r>
        <w:rPr>
          <w:rFonts w:hint="eastAsia" w:hAnsi="仿宋_GB2312"/>
          <w:b/>
          <w:color w:val="000000" w:themeColor="text1"/>
          <w:sz w:val="32"/>
          <w:szCs w:val="32"/>
          <w14:textFill>
            <w14:solidFill>
              <w14:schemeClr w14:val="tx1"/>
            </w14:solidFill>
          </w14:textFill>
        </w:rPr>
        <w:t xml:space="preserve">第四十五条 </w:t>
      </w:r>
      <w:r>
        <w:rPr>
          <w:rFonts w:hint="eastAsia" w:hAnsi="仿宋_GB2312"/>
          <w:color w:val="000000" w:themeColor="text1"/>
          <w:sz w:val="32"/>
          <w:szCs w:val="32"/>
          <w14:textFill>
            <w14:solidFill>
              <w14:schemeClr w14:val="tx1"/>
            </w14:solidFill>
          </w14:textFill>
        </w:rPr>
        <w:t>本实施细则自发布之日起施行，有效期5年。省财政厅、省农业农村厅、省林草局、省金融监管局、甘肃银保监局《关于印发〈甘肃省农业保险保险费补贴管理办法〉的通知》（甘财金〔2019〕12号）同时废止，其他有关规定与本实施细则不符的，以本实施细则为准。</w:t>
      </w:r>
    </w:p>
    <w:p>
      <w:pPr>
        <w:pStyle w:val="7"/>
        <w:spacing w:line="652" w:lineRule="exact"/>
        <w:ind w:firstLine="720" w:firstLineChars="200"/>
        <w:jc w:val="both"/>
        <w:rPr>
          <w:rFonts w:hAnsi="Times New Roman"/>
          <w:color w:val="000000" w:themeColor="text1"/>
          <w:sz w:val="36"/>
          <w:szCs w:val="36"/>
          <w14:textFill>
            <w14:solidFill>
              <w14:schemeClr w14:val="tx1"/>
            </w14:solidFill>
          </w14:textFill>
        </w:rPr>
      </w:pPr>
    </w:p>
    <w:p>
      <w:pPr>
        <w:adjustRightInd w:val="0"/>
        <w:snapToGrid w:val="0"/>
        <w:spacing w:line="360"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附：1.</w:t>
      </w:r>
      <w:r>
        <w:rPr>
          <w:rFonts w:ascii="Times New Roman" w:hAnsi="Times New Roman" w:eastAsia="仿宋_GB2312" w:cs="Times New Roman"/>
          <w:color w:val="000000" w:themeColor="text1"/>
          <w:sz w:val="32"/>
          <w:szCs w:val="32"/>
          <w14:textFill>
            <w14:solidFill>
              <w14:schemeClr w14:val="tx1"/>
            </w14:solidFill>
          </w14:textFill>
        </w:rPr>
        <w:t>农业保险保费补贴资金到位承诺函</w:t>
      </w:r>
    </w:p>
    <w:p>
      <w:pPr>
        <w:adjustRightInd w:val="0"/>
        <w:snapToGrid w:val="0"/>
        <w:spacing w:line="360" w:lineRule="auto"/>
        <w:ind w:firstLine="1280" w:firstLineChars="4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2.</w:t>
      </w:r>
      <w:r>
        <w:rPr>
          <w:rFonts w:ascii="Times New Roman" w:hAnsi="Times New Roman" w:eastAsia="仿宋_GB2312" w:cs="Times New Roman"/>
          <w:color w:val="000000" w:themeColor="text1"/>
          <w:sz w:val="32"/>
          <w:szCs w:val="32"/>
          <w14:textFill>
            <w14:solidFill>
              <w14:schemeClr w14:val="tx1"/>
            </w14:solidFill>
          </w14:textFill>
        </w:rPr>
        <w:t>农业保险保费承担资金到位承诺函</w:t>
      </w:r>
    </w:p>
    <w:p>
      <w:pPr>
        <w:adjustRightInd w:val="0"/>
        <w:snapToGrid w:val="0"/>
        <w:spacing w:line="360" w:lineRule="auto"/>
        <w:ind w:firstLine="1280" w:firstLineChars="4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3</w:t>
      </w:r>
      <w:r>
        <w:rPr>
          <w:rFonts w:ascii="Times New Roman" w:hAnsi="Times New Roman" w:eastAsia="仿宋_GB2312" w:cs="Times New Roman"/>
          <w:color w:val="000000" w:themeColor="text1"/>
          <w:sz w:val="32"/>
          <w:szCs w:val="32"/>
          <w14:textFill>
            <w14:solidFill>
              <w14:schemeClr w14:val="tx1"/>
            </w14:solidFill>
          </w14:textFill>
        </w:rPr>
        <w:t>.中央</w:t>
      </w:r>
      <w:r>
        <w:rPr>
          <w:rFonts w:hint="eastAsia" w:ascii="Times New Roman" w:hAnsi="Times New Roman" w:eastAsia="仿宋_GB2312" w:cs="Times New Roman"/>
          <w:color w:val="000000" w:themeColor="text1"/>
          <w:sz w:val="32"/>
          <w:szCs w:val="32"/>
          <w14:textFill>
            <w14:solidFill>
              <w14:schemeClr w14:val="tx1"/>
            </w14:solidFill>
          </w14:textFill>
        </w:rPr>
        <w:t>和省级</w:t>
      </w:r>
      <w:r>
        <w:rPr>
          <w:rFonts w:ascii="Times New Roman" w:hAnsi="Times New Roman" w:eastAsia="仿宋_GB2312" w:cs="Times New Roman"/>
          <w:color w:val="000000" w:themeColor="text1"/>
          <w:sz w:val="32"/>
          <w:szCs w:val="32"/>
          <w14:textFill>
            <w14:solidFill>
              <w14:schemeClr w14:val="tx1"/>
            </w14:solidFill>
          </w14:textFill>
        </w:rPr>
        <w:t>财政农业保险保费补贴资金结算套表</w:t>
      </w:r>
    </w:p>
    <w:p>
      <w:pPr>
        <w:adjustRightInd w:val="0"/>
        <w:snapToGrid w:val="0"/>
        <w:spacing w:line="360" w:lineRule="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 xml:space="preserve">    4.</w:t>
      </w:r>
      <w:r>
        <w:rPr>
          <w:rFonts w:ascii="Times New Roman" w:hAnsi="Times New Roman" w:eastAsia="仿宋_GB2312" w:cs="Times New Roman"/>
          <w:color w:val="000000" w:themeColor="text1"/>
          <w:sz w:val="32"/>
          <w:szCs w:val="32"/>
          <w14:textFill>
            <w14:solidFill>
              <w14:schemeClr w14:val="tx1"/>
            </w14:solidFill>
          </w14:textFill>
        </w:rPr>
        <w:t>中央</w:t>
      </w:r>
      <w:r>
        <w:rPr>
          <w:rFonts w:hint="eastAsia" w:ascii="Times New Roman" w:hAnsi="Times New Roman" w:eastAsia="仿宋_GB2312" w:cs="Times New Roman"/>
          <w:color w:val="000000" w:themeColor="text1"/>
          <w:sz w:val="32"/>
          <w:szCs w:val="32"/>
          <w14:textFill>
            <w14:solidFill>
              <w14:schemeClr w14:val="tx1"/>
            </w14:solidFill>
          </w14:textFill>
        </w:rPr>
        <w:t>和省级</w:t>
      </w:r>
      <w:r>
        <w:rPr>
          <w:rFonts w:ascii="Times New Roman" w:hAnsi="Times New Roman" w:eastAsia="仿宋_GB2312" w:cs="Times New Roman"/>
          <w:color w:val="000000" w:themeColor="text1"/>
          <w:sz w:val="32"/>
          <w:szCs w:val="32"/>
          <w14:textFill>
            <w14:solidFill>
              <w14:schemeClr w14:val="tx1"/>
            </w14:solidFill>
          </w14:textFill>
        </w:rPr>
        <w:t>财政农业保险保费补贴资金测算套表</w:t>
      </w:r>
    </w:p>
    <w:p>
      <w:pPr>
        <w:adjustRightInd w:val="0"/>
        <w:snapToGrid w:val="0"/>
        <w:spacing w:line="360" w:lineRule="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5.地方优势特色农产品保险情况表</w:t>
      </w:r>
    </w:p>
    <w:p>
      <w:pPr>
        <w:adjustRightInd w:val="0"/>
        <w:snapToGrid w:val="0"/>
        <w:spacing w:line="360" w:lineRule="auto"/>
        <w:ind w:firstLine="1280" w:firstLineChars="4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6.</w:t>
      </w:r>
      <w:r>
        <w:rPr>
          <w:rFonts w:ascii="Times New Roman" w:hAnsi="Times New Roman" w:eastAsia="仿宋_GB2312" w:cs="Times New Roman"/>
          <w:color w:val="000000" w:themeColor="text1"/>
          <w:sz w:val="32"/>
          <w:szCs w:val="32"/>
          <w14:textFill>
            <w14:solidFill>
              <w14:schemeClr w14:val="tx1"/>
            </w14:solidFill>
          </w14:textFill>
        </w:rPr>
        <w:t>农业保险保费补贴综合绩效评价（指标）表</w:t>
      </w:r>
    </w:p>
    <w:p>
      <w:pPr>
        <w:adjustRightInd w:val="0"/>
        <w:snapToGrid w:val="0"/>
        <w:spacing w:line="360" w:lineRule="auto"/>
        <w:ind w:firstLine="1280" w:firstLineChars="4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7.</w:t>
      </w:r>
      <w:r>
        <w:rPr>
          <w:rFonts w:ascii="Times New Roman" w:hAnsi="Times New Roman" w:eastAsia="仿宋_GB2312" w:cs="Times New Roman"/>
          <w:color w:val="000000" w:themeColor="text1"/>
          <w:sz w:val="32"/>
          <w:szCs w:val="32"/>
          <w14:textFill>
            <w14:solidFill>
              <w14:schemeClr w14:val="tx1"/>
            </w14:solidFill>
          </w14:textFill>
        </w:rPr>
        <w:t>中央对地方转移支付区域绩效自评表（参考）</w:t>
      </w:r>
    </w:p>
    <w:p>
      <w:pPr>
        <w:adjustRightInd w:val="0"/>
        <w:snapToGrid w:val="0"/>
        <w:spacing w:line="360" w:lineRule="auto"/>
        <w:rPr>
          <w:rFonts w:ascii="Times New Roman" w:hAnsi="Times New Roman" w:eastAsia="仿宋_GB2312" w:cs="Times New Roman"/>
          <w:color w:val="000000" w:themeColor="text1"/>
          <w:sz w:val="32"/>
          <w:szCs w:val="32"/>
          <w14:textFill>
            <w14:solidFill>
              <w14:schemeClr w14:val="tx1"/>
            </w14:solidFill>
          </w14:textFill>
        </w:rPr>
      </w:pPr>
    </w:p>
    <w:p>
      <w:pPr>
        <w:pStyle w:val="7"/>
        <w:spacing w:line="652" w:lineRule="exact"/>
        <w:ind w:firstLine="720" w:firstLineChars="200"/>
        <w:jc w:val="both"/>
        <w:rPr>
          <w:rFonts w:hAnsi="Times New Roman"/>
          <w:color w:val="000000" w:themeColor="text1"/>
          <w:sz w:val="36"/>
          <w:szCs w:val="36"/>
          <w14:textFill>
            <w14:solidFill>
              <w14:schemeClr w14:val="tx1"/>
            </w14:solidFill>
          </w14:textFill>
        </w:rPr>
      </w:pPr>
    </w:p>
    <w:sectPr>
      <w:footerReference r:id="rId3" w:type="default"/>
      <w:pgSz w:w="11907" w:h="16840"/>
      <w:pgMar w:top="1440" w:right="1800" w:bottom="1440" w:left="1800" w:header="720" w:footer="720"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3687008"/>
    </w:sdtPr>
    <w:sdtContent>
      <w:p>
        <w:pPr>
          <w:pStyle w:val="3"/>
          <w:jc w:val="center"/>
        </w:pPr>
        <w:r>
          <w:fldChar w:fldCharType="begin"/>
        </w:r>
        <w:r>
          <w:instrText xml:space="preserve">PAGE   \* MERGEFORMAT</w:instrText>
        </w:r>
        <w:r>
          <w:fldChar w:fldCharType="separate"/>
        </w:r>
        <w:r>
          <w:rPr>
            <w:lang w:val="zh-CN"/>
          </w:rPr>
          <w:t>21</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B146BF"/>
    <w:multiLevelType w:val="multilevel"/>
    <w:tmpl w:val="2FB146BF"/>
    <w:lvl w:ilvl="0" w:tentative="0">
      <w:start w:val="2"/>
      <w:numFmt w:val="japaneseCounting"/>
      <w:lvlText w:val="（%1）"/>
      <w:lvlJc w:val="left"/>
      <w:pPr>
        <w:ind w:left="1839" w:hanging="1116"/>
      </w:pPr>
      <w:rPr>
        <w:rFonts w:hint="default"/>
      </w:rPr>
    </w:lvl>
    <w:lvl w:ilvl="1" w:tentative="0">
      <w:start w:val="1"/>
      <w:numFmt w:val="lowerLetter"/>
      <w:lvlText w:val="%2)"/>
      <w:lvlJc w:val="left"/>
      <w:pPr>
        <w:ind w:left="1563" w:hanging="420"/>
      </w:pPr>
    </w:lvl>
    <w:lvl w:ilvl="2" w:tentative="0">
      <w:start w:val="1"/>
      <w:numFmt w:val="lowerRoman"/>
      <w:lvlText w:val="%3."/>
      <w:lvlJc w:val="right"/>
      <w:pPr>
        <w:ind w:left="1983" w:hanging="420"/>
      </w:pPr>
    </w:lvl>
    <w:lvl w:ilvl="3" w:tentative="0">
      <w:start w:val="1"/>
      <w:numFmt w:val="decimal"/>
      <w:lvlText w:val="%4."/>
      <w:lvlJc w:val="left"/>
      <w:pPr>
        <w:ind w:left="2403" w:hanging="420"/>
      </w:pPr>
    </w:lvl>
    <w:lvl w:ilvl="4" w:tentative="0">
      <w:start w:val="1"/>
      <w:numFmt w:val="lowerLetter"/>
      <w:lvlText w:val="%5)"/>
      <w:lvlJc w:val="left"/>
      <w:pPr>
        <w:ind w:left="2823" w:hanging="420"/>
      </w:pPr>
    </w:lvl>
    <w:lvl w:ilvl="5" w:tentative="0">
      <w:start w:val="1"/>
      <w:numFmt w:val="lowerRoman"/>
      <w:lvlText w:val="%6."/>
      <w:lvlJc w:val="right"/>
      <w:pPr>
        <w:ind w:left="3243" w:hanging="420"/>
      </w:pPr>
    </w:lvl>
    <w:lvl w:ilvl="6" w:tentative="0">
      <w:start w:val="1"/>
      <w:numFmt w:val="decimal"/>
      <w:lvlText w:val="%7."/>
      <w:lvlJc w:val="left"/>
      <w:pPr>
        <w:ind w:left="3663" w:hanging="420"/>
      </w:pPr>
    </w:lvl>
    <w:lvl w:ilvl="7" w:tentative="0">
      <w:start w:val="1"/>
      <w:numFmt w:val="lowerLetter"/>
      <w:lvlText w:val="%8)"/>
      <w:lvlJc w:val="left"/>
      <w:pPr>
        <w:ind w:left="4083" w:hanging="420"/>
      </w:pPr>
    </w:lvl>
    <w:lvl w:ilvl="8" w:tentative="0">
      <w:start w:val="1"/>
      <w:numFmt w:val="lowerRoman"/>
      <w:lvlText w:val="%9."/>
      <w:lvlJc w:val="right"/>
      <w:pPr>
        <w:ind w:left="450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7D2"/>
    <w:rsid w:val="0002282F"/>
    <w:rsid w:val="00055395"/>
    <w:rsid w:val="00097882"/>
    <w:rsid w:val="000E4442"/>
    <w:rsid w:val="000E488C"/>
    <w:rsid w:val="000F2B3B"/>
    <w:rsid w:val="001643D6"/>
    <w:rsid w:val="00192031"/>
    <w:rsid w:val="001A45EC"/>
    <w:rsid w:val="001B4503"/>
    <w:rsid w:val="001C4F94"/>
    <w:rsid w:val="001D7264"/>
    <w:rsid w:val="001E37E2"/>
    <w:rsid w:val="002359D6"/>
    <w:rsid w:val="002550A4"/>
    <w:rsid w:val="002611A9"/>
    <w:rsid w:val="002B249E"/>
    <w:rsid w:val="002B3DFA"/>
    <w:rsid w:val="002B57FA"/>
    <w:rsid w:val="00321381"/>
    <w:rsid w:val="00337AF4"/>
    <w:rsid w:val="003577DF"/>
    <w:rsid w:val="0037372A"/>
    <w:rsid w:val="003C325E"/>
    <w:rsid w:val="004044B4"/>
    <w:rsid w:val="004171BB"/>
    <w:rsid w:val="00433362"/>
    <w:rsid w:val="00495CE7"/>
    <w:rsid w:val="00516164"/>
    <w:rsid w:val="00523A46"/>
    <w:rsid w:val="00523AD8"/>
    <w:rsid w:val="00536053"/>
    <w:rsid w:val="00604009"/>
    <w:rsid w:val="006445CE"/>
    <w:rsid w:val="0067680C"/>
    <w:rsid w:val="00682138"/>
    <w:rsid w:val="006C0FA5"/>
    <w:rsid w:val="006D27D2"/>
    <w:rsid w:val="006D5702"/>
    <w:rsid w:val="00712D93"/>
    <w:rsid w:val="0071766F"/>
    <w:rsid w:val="00780A39"/>
    <w:rsid w:val="00790C4D"/>
    <w:rsid w:val="007911FB"/>
    <w:rsid w:val="007B00E3"/>
    <w:rsid w:val="007C041B"/>
    <w:rsid w:val="007E2A03"/>
    <w:rsid w:val="007E75A4"/>
    <w:rsid w:val="007F55E8"/>
    <w:rsid w:val="00880AEA"/>
    <w:rsid w:val="00882C78"/>
    <w:rsid w:val="00897432"/>
    <w:rsid w:val="008B3127"/>
    <w:rsid w:val="008B6C79"/>
    <w:rsid w:val="008D3565"/>
    <w:rsid w:val="008E1998"/>
    <w:rsid w:val="008E449C"/>
    <w:rsid w:val="009C3EF0"/>
    <w:rsid w:val="00A02216"/>
    <w:rsid w:val="00A25830"/>
    <w:rsid w:val="00A3201C"/>
    <w:rsid w:val="00A77E25"/>
    <w:rsid w:val="00A8150E"/>
    <w:rsid w:val="00A8414E"/>
    <w:rsid w:val="00AF5FC3"/>
    <w:rsid w:val="00B35567"/>
    <w:rsid w:val="00B5118E"/>
    <w:rsid w:val="00B566B5"/>
    <w:rsid w:val="00B66974"/>
    <w:rsid w:val="00BC2C95"/>
    <w:rsid w:val="00BC698F"/>
    <w:rsid w:val="00BC6F86"/>
    <w:rsid w:val="00C5215E"/>
    <w:rsid w:val="00C7194E"/>
    <w:rsid w:val="00C822C1"/>
    <w:rsid w:val="00CA0FCF"/>
    <w:rsid w:val="00CC39FB"/>
    <w:rsid w:val="00D2629C"/>
    <w:rsid w:val="00D80279"/>
    <w:rsid w:val="00DA7E68"/>
    <w:rsid w:val="00DB587F"/>
    <w:rsid w:val="00DC32C5"/>
    <w:rsid w:val="00DC46EA"/>
    <w:rsid w:val="00DE6126"/>
    <w:rsid w:val="00E13CB0"/>
    <w:rsid w:val="00E20917"/>
    <w:rsid w:val="00E213D4"/>
    <w:rsid w:val="00E21CA9"/>
    <w:rsid w:val="00E249CF"/>
    <w:rsid w:val="00E64F4D"/>
    <w:rsid w:val="00E86BD6"/>
    <w:rsid w:val="00E94F2F"/>
    <w:rsid w:val="00EA03E7"/>
    <w:rsid w:val="00EE1542"/>
    <w:rsid w:val="00F16C09"/>
    <w:rsid w:val="00F443F4"/>
    <w:rsid w:val="00F44E06"/>
    <w:rsid w:val="00F51D6C"/>
    <w:rsid w:val="00F63330"/>
    <w:rsid w:val="00FC355E"/>
    <w:rsid w:val="00FD4A5F"/>
    <w:rsid w:val="00FD60DA"/>
    <w:rsid w:val="00FE0F35"/>
    <w:rsid w:val="00FE2C18"/>
    <w:rsid w:val="1095080F"/>
    <w:rsid w:val="175D6BC5"/>
    <w:rsid w:val="1BFF75EB"/>
    <w:rsid w:val="2EBFF501"/>
    <w:rsid w:val="357C127D"/>
    <w:rsid w:val="37FFD3BE"/>
    <w:rsid w:val="43EFB1B3"/>
    <w:rsid w:val="498657F8"/>
    <w:rsid w:val="57001489"/>
    <w:rsid w:val="593CFDBA"/>
    <w:rsid w:val="596F5DAC"/>
    <w:rsid w:val="5EFF8D58"/>
    <w:rsid w:val="5FEF5962"/>
    <w:rsid w:val="64BDF55F"/>
    <w:rsid w:val="657B423A"/>
    <w:rsid w:val="65DFE47B"/>
    <w:rsid w:val="6BCB8060"/>
    <w:rsid w:val="6F5D79F3"/>
    <w:rsid w:val="6F76A472"/>
    <w:rsid w:val="6FAF1706"/>
    <w:rsid w:val="6FCBA143"/>
    <w:rsid w:val="71768E7A"/>
    <w:rsid w:val="759B24B8"/>
    <w:rsid w:val="76F3FD6A"/>
    <w:rsid w:val="777FF3E6"/>
    <w:rsid w:val="77A30F5A"/>
    <w:rsid w:val="77FC3CAD"/>
    <w:rsid w:val="77FFC953"/>
    <w:rsid w:val="78D10B05"/>
    <w:rsid w:val="79FF1570"/>
    <w:rsid w:val="7AA12DD3"/>
    <w:rsid w:val="7B67D3A8"/>
    <w:rsid w:val="7BBB00D9"/>
    <w:rsid w:val="7E67FF22"/>
    <w:rsid w:val="7EA438EA"/>
    <w:rsid w:val="7EAEFCAC"/>
    <w:rsid w:val="7EE9212E"/>
    <w:rsid w:val="7EF66A40"/>
    <w:rsid w:val="7F3DC6F1"/>
    <w:rsid w:val="7F7D95B7"/>
    <w:rsid w:val="7FB33BD0"/>
    <w:rsid w:val="7FBE1303"/>
    <w:rsid w:val="7FBF37E2"/>
    <w:rsid w:val="7FF712D5"/>
    <w:rsid w:val="7FFFF4B6"/>
    <w:rsid w:val="9CB63BF8"/>
    <w:rsid w:val="9CE3CC2D"/>
    <w:rsid w:val="AF7B76B5"/>
    <w:rsid w:val="AFAFED2D"/>
    <w:rsid w:val="B3B79C04"/>
    <w:rsid w:val="B6DEA8B6"/>
    <w:rsid w:val="BFBF73EE"/>
    <w:rsid w:val="BFEE1CDC"/>
    <w:rsid w:val="C2F9E9B0"/>
    <w:rsid w:val="C3950395"/>
    <w:rsid w:val="CF7DF013"/>
    <w:rsid w:val="D33B847E"/>
    <w:rsid w:val="D37D1D95"/>
    <w:rsid w:val="D37F9B56"/>
    <w:rsid w:val="D63F732C"/>
    <w:rsid w:val="D79F7675"/>
    <w:rsid w:val="D7BF445C"/>
    <w:rsid w:val="DEEE32A5"/>
    <w:rsid w:val="DEFE82BE"/>
    <w:rsid w:val="DFEF11EE"/>
    <w:rsid w:val="E2F6903F"/>
    <w:rsid w:val="E3FF47B1"/>
    <w:rsid w:val="EABFB9B4"/>
    <w:rsid w:val="EB7F2FF8"/>
    <w:rsid w:val="EBD89B1E"/>
    <w:rsid w:val="EDCE1FBF"/>
    <w:rsid w:val="F3BF90C2"/>
    <w:rsid w:val="F5AD10BA"/>
    <w:rsid w:val="F779F75B"/>
    <w:rsid w:val="FA7412A4"/>
    <w:rsid w:val="FA925498"/>
    <w:rsid w:val="FAF39CEE"/>
    <w:rsid w:val="FD8FBDA5"/>
    <w:rsid w:val="FDFF0ED3"/>
    <w:rsid w:val="FF0BF5FB"/>
    <w:rsid w:val="FF5F0634"/>
    <w:rsid w:val="FFAB46CB"/>
    <w:rsid w:val="FFD5AC75"/>
    <w:rsid w:val="FFDBE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21</Pages>
  <Words>1379</Words>
  <Characters>7865</Characters>
  <Lines>65</Lines>
  <Paragraphs>18</Paragraphs>
  <TotalTime>3</TotalTime>
  <ScaleCrop>false</ScaleCrop>
  <LinksUpToDate>false</LinksUpToDate>
  <CharactersWithSpaces>9226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2022-03-25T08:27:00Z</dcterms:created>
  <dc:creator>lenovo</dc:creator>
  <cp:lastModifiedBy>gssczt</cp:lastModifiedBy>
  <cp:lastPrinted>2022-06-29T02:26:00Z</cp:lastPrinted>
  <dcterms:modified xsi:type="dcterms:W3CDTF">2022-07-01T10:33:59Z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8C406E905B3B4008B5EE1F3E3D46C6E8</vt:lpwstr>
  </property>
</Properties>
</file>