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39" w:rsidRPr="00C660C6" w:rsidRDefault="00DC6E39" w:rsidP="00DC6E39">
      <w:pPr>
        <w:rPr>
          <w:rFonts w:ascii="黑体" w:eastAsia="黑体" w:hAnsi="黑体"/>
          <w:sz w:val="32"/>
        </w:rPr>
      </w:pPr>
      <w:r w:rsidRPr="00C660C6">
        <w:rPr>
          <w:rFonts w:ascii="黑体" w:eastAsia="黑体" w:hAnsi="黑体" w:hint="eastAsia"/>
          <w:sz w:val="32"/>
        </w:rPr>
        <w:t>附件</w:t>
      </w:r>
      <w:r w:rsidR="003228C9">
        <w:rPr>
          <w:rFonts w:ascii="黑体" w:eastAsia="黑体" w:hAnsi="黑体"/>
          <w:sz w:val="32"/>
        </w:rPr>
        <w:t>4</w:t>
      </w:r>
      <w:bookmarkStart w:id="0" w:name="_GoBack"/>
      <w:bookmarkEnd w:id="0"/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rPr>
          <w:rFonts w:ascii="仿宋_GB2312" w:eastAsia="仿宋_GB2312"/>
        </w:rPr>
      </w:pPr>
    </w:p>
    <w:p w:rsidR="00DC6E39" w:rsidRPr="004466FB" w:rsidRDefault="00DC6E39" w:rsidP="00DC6E39">
      <w:pPr>
        <w:jc w:val="center"/>
        <w:rPr>
          <w:rFonts w:ascii="方正小标宋简体" w:eastAsia="方正小标宋简体"/>
          <w:sz w:val="48"/>
          <w:szCs w:val="48"/>
        </w:rPr>
      </w:pPr>
      <w:r w:rsidRPr="004466FB">
        <w:rPr>
          <w:rFonts w:ascii="方正小标宋简体" w:eastAsia="方正小标宋简体" w:hint="eastAsia"/>
          <w:sz w:val="48"/>
          <w:szCs w:val="48"/>
        </w:rPr>
        <w:t>企业国有资本产权登记表</w:t>
      </w:r>
    </w:p>
    <w:p w:rsidR="00DC6E39" w:rsidRPr="004466FB" w:rsidRDefault="00DC6E39" w:rsidP="00DC6E39">
      <w:pPr>
        <w:jc w:val="center"/>
        <w:rPr>
          <w:rFonts w:ascii="仿宋_GB2312" w:eastAsia="仿宋_GB231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注销</w:t>
      </w:r>
      <w:r w:rsidRPr="004466FB">
        <w:rPr>
          <w:rFonts w:ascii="仿宋_GB2312" w:eastAsia="仿宋_GB2312" w:hint="eastAsia"/>
          <w:sz w:val="32"/>
          <w:szCs w:val="32"/>
        </w:rPr>
        <w:t>登记）</w:t>
      </w: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称（盖章）：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DC6E39" w:rsidRPr="004466FB" w:rsidRDefault="00DC6E39" w:rsidP="00DC6E3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法定代表人（签字）：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DC6E39" w:rsidRPr="004466FB" w:rsidRDefault="00DC6E39" w:rsidP="00DC6E3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期：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仿宋_GB2312" w:eastAsia="仿宋_GB2312"/>
          <w:sz w:val="32"/>
          <w:szCs w:val="32"/>
        </w:rPr>
      </w:pPr>
    </w:p>
    <w:p w:rsidR="00DC6E39" w:rsidRPr="004466FB" w:rsidRDefault="00DC6E39" w:rsidP="00DC6E39">
      <w:pPr>
        <w:jc w:val="center"/>
        <w:rPr>
          <w:rFonts w:ascii="黑体" w:eastAsia="黑体" w:hAnsi="黑体"/>
          <w:sz w:val="32"/>
          <w:szCs w:val="32"/>
        </w:rPr>
      </w:pPr>
      <w:r w:rsidRPr="004466FB">
        <w:rPr>
          <w:rFonts w:ascii="黑体" w:eastAsia="黑体" w:hAnsi="黑体" w:hint="eastAsia"/>
          <w:sz w:val="32"/>
          <w:szCs w:val="32"/>
        </w:rPr>
        <w:t>甘肃省财政厅制</w:t>
      </w:r>
    </w:p>
    <w:p w:rsidR="00DC6E39" w:rsidRDefault="00DC6E39" w:rsidP="00DC6E3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C6E39" w:rsidRDefault="00DC6E39" w:rsidP="00DC6E39">
      <w:pPr>
        <w:jc w:val="center"/>
        <w:rPr>
          <w:rFonts w:ascii="黑体" w:eastAsia="黑体" w:hAnsi="黑体"/>
          <w:sz w:val="36"/>
          <w:szCs w:val="32"/>
        </w:rPr>
      </w:pPr>
      <w:r w:rsidRPr="004466FB">
        <w:rPr>
          <w:rFonts w:ascii="黑体" w:eastAsia="黑体" w:hAnsi="黑体" w:hint="eastAsia"/>
          <w:sz w:val="36"/>
          <w:szCs w:val="32"/>
        </w:rPr>
        <w:lastRenderedPageBreak/>
        <w:t>企业基本情况</w:t>
      </w:r>
    </w:p>
    <w:tbl>
      <w:tblPr>
        <w:tblStyle w:val="a5"/>
        <w:tblW w:w="858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</w:tblGrid>
      <w:tr w:rsidR="00DC6E39" w:rsidTr="006A0B52">
        <w:trPr>
          <w:trHeight w:val="741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85C32">
              <w:rPr>
                <w:rFonts w:ascii="仿宋_GB2312" w:eastAsia="仿宋_GB2312" w:hAnsi="黑体" w:hint="eastAsia"/>
                <w:sz w:val="24"/>
                <w:szCs w:val="24"/>
              </w:rPr>
              <w:t>企业主管省级部门</w:t>
            </w:r>
          </w:p>
        </w:tc>
        <w:tc>
          <w:tcPr>
            <w:tcW w:w="6435" w:type="dxa"/>
            <w:gridSpan w:val="3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A0B52">
        <w:trPr>
          <w:trHeight w:val="778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企业主办</w:t>
            </w:r>
            <w:r>
              <w:rPr>
                <w:rFonts w:ascii="仿宋_GB2312" w:eastAsia="仿宋_GB2312" w:hAnsi="黑体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A0B52">
        <w:trPr>
          <w:trHeight w:val="741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A0B52">
        <w:trPr>
          <w:trHeight w:val="778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设立文号</w:t>
            </w: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设立日期</w:t>
            </w: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A0B52">
        <w:trPr>
          <w:trHeight w:val="741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日期</w:t>
            </w: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A0B52">
        <w:trPr>
          <w:trHeight w:val="778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A0B52">
        <w:trPr>
          <w:trHeight w:val="741"/>
        </w:trPr>
        <w:tc>
          <w:tcPr>
            <w:tcW w:w="21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注册地址</w:t>
            </w:r>
          </w:p>
        </w:tc>
        <w:tc>
          <w:tcPr>
            <w:tcW w:w="6435" w:type="dxa"/>
            <w:gridSpan w:val="3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DC6E39" w:rsidRDefault="00DC6E39" w:rsidP="00DC6E39">
      <w:pPr>
        <w:jc w:val="center"/>
        <w:rPr>
          <w:rFonts w:ascii="黑体" w:eastAsia="黑体" w:hAnsi="黑体"/>
          <w:sz w:val="32"/>
          <w:szCs w:val="32"/>
        </w:rPr>
      </w:pPr>
    </w:p>
    <w:p w:rsidR="00DC6E39" w:rsidRDefault="00DC6E39" w:rsidP="00DC6E39">
      <w:pPr>
        <w:jc w:val="center"/>
        <w:rPr>
          <w:rFonts w:ascii="黑体" w:eastAsia="黑体" w:hAnsi="黑体"/>
          <w:sz w:val="32"/>
          <w:szCs w:val="32"/>
        </w:rPr>
      </w:pPr>
    </w:p>
    <w:p w:rsidR="00DC6E39" w:rsidRDefault="00DC6E39" w:rsidP="00DC6E3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产权登记</w:t>
      </w:r>
      <w:r>
        <w:rPr>
          <w:rFonts w:ascii="黑体" w:eastAsia="黑体" w:hAnsi="黑体"/>
          <w:sz w:val="32"/>
          <w:szCs w:val="32"/>
        </w:rPr>
        <w:t>编码</w:t>
      </w:r>
    </w:p>
    <w:tbl>
      <w:tblPr>
        <w:tblStyle w:val="a5"/>
        <w:tblW w:w="8580" w:type="dxa"/>
        <w:tblLook w:val="04A0" w:firstRow="1" w:lastRow="0" w:firstColumn="1" w:lastColumn="0" w:noHBand="0" w:noVBand="1"/>
      </w:tblPr>
      <w:tblGrid>
        <w:gridCol w:w="3114"/>
        <w:gridCol w:w="5466"/>
      </w:tblGrid>
      <w:tr w:rsidR="00DC6E39" w:rsidTr="006A0B52">
        <w:trPr>
          <w:trHeight w:val="741"/>
        </w:trPr>
        <w:tc>
          <w:tcPr>
            <w:tcW w:w="3114" w:type="dxa"/>
            <w:vAlign w:val="center"/>
          </w:tcPr>
          <w:p w:rsidR="00DC6E39" w:rsidRPr="00485C32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产权登记</w:t>
            </w:r>
            <w:r>
              <w:rPr>
                <w:rFonts w:ascii="仿宋_GB2312" w:eastAsia="仿宋_GB2312" w:hAnsi="黑体"/>
                <w:sz w:val="24"/>
                <w:szCs w:val="24"/>
              </w:rPr>
              <w:t>机关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DC6E39" w:rsidRPr="001F7E89" w:rsidRDefault="00DC6E3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DC6E39" w:rsidTr="006A0B52">
        <w:trPr>
          <w:trHeight w:val="778"/>
        </w:trPr>
        <w:tc>
          <w:tcPr>
            <w:tcW w:w="3114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企业组织形式标识码</w:t>
            </w:r>
          </w:p>
        </w:tc>
        <w:tc>
          <w:tcPr>
            <w:tcW w:w="5466" w:type="dxa"/>
            <w:vAlign w:val="center"/>
          </w:tcPr>
          <w:p w:rsidR="00DC6E39" w:rsidRPr="001F7E89" w:rsidRDefault="00DC6E3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DC6E39" w:rsidTr="006A0B52">
        <w:trPr>
          <w:trHeight w:val="741"/>
        </w:trPr>
        <w:tc>
          <w:tcPr>
            <w:tcW w:w="3114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企业级次标识</w:t>
            </w:r>
            <w:r>
              <w:rPr>
                <w:rFonts w:ascii="仿宋_GB2312" w:eastAsia="仿宋_GB2312" w:hAnsi="黑体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DC6E39" w:rsidRPr="001F7E89" w:rsidRDefault="00DC6E3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DC6E39" w:rsidTr="006A0B52">
        <w:trPr>
          <w:trHeight w:val="778"/>
        </w:trPr>
        <w:tc>
          <w:tcPr>
            <w:tcW w:w="3114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企业所属</w:t>
            </w:r>
            <w:r>
              <w:rPr>
                <w:rFonts w:ascii="仿宋_GB2312" w:eastAsia="仿宋_GB2312" w:hAnsi="黑体"/>
                <w:sz w:val="24"/>
                <w:szCs w:val="24"/>
              </w:rPr>
              <w:t>行业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DC6E39" w:rsidRPr="001F7E89" w:rsidRDefault="00DC6E3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DC6E39" w:rsidTr="006A0B52">
        <w:trPr>
          <w:trHeight w:val="741"/>
        </w:trPr>
        <w:tc>
          <w:tcPr>
            <w:tcW w:w="3114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所在区域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DC6E39" w:rsidRPr="001F7E89" w:rsidRDefault="00DC6E3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□□□□□□</w:t>
            </w:r>
          </w:p>
        </w:tc>
      </w:tr>
    </w:tbl>
    <w:p w:rsidR="00DC6E39" w:rsidRDefault="00DC6E39" w:rsidP="00DC6E39">
      <w:pPr>
        <w:jc w:val="center"/>
        <w:rPr>
          <w:rFonts w:ascii="黑体" w:eastAsia="黑体" w:hAnsi="黑体"/>
          <w:sz w:val="32"/>
          <w:szCs w:val="32"/>
        </w:rPr>
      </w:pPr>
    </w:p>
    <w:p w:rsidR="00DC6E39" w:rsidRDefault="00DC6E39" w:rsidP="00DC6E3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6"/>
          <w:szCs w:val="32"/>
        </w:rPr>
        <w:lastRenderedPageBreak/>
        <w:t>企业注销</w:t>
      </w:r>
      <w:r>
        <w:rPr>
          <w:rFonts w:ascii="黑体" w:eastAsia="黑体" w:hAnsi="黑体"/>
          <w:sz w:val="36"/>
          <w:szCs w:val="32"/>
        </w:rPr>
        <w:t>前</w:t>
      </w:r>
      <w:r>
        <w:rPr>
          <w:rFonts w:ascii="黑体" w:eastAsia="黑体" w:hAnsi="黑体" w:hint="eastAsia"/>
          <w:sz w:val="36"/>
          <w:szCs w:val="32"/>
        </w:rPr>
        <w:t>国有</w:t>
      </w:r>
      <w:r>
        <w:rPr>
          <w:rFonts w:ascii="黑体" w:eastAsia="黑体" w:hAnsi="黑体"/>
          <w:sz w:val="36"/>
          <w:szCs w:val="32"/>
        </w:rPr>
        <w:t>资产</w:t>
      </w:r>
      <w:r>
        <w:rPr>
          <w:rFonts w:ascii="黑体" w:eastAsia="黑体" w:hAnsi="黑体" w:hint="eastAsia"/>
          <w:sz w:val="36"/>
          <w:szCs w:val="32"/>
        </w:rPr>
        <w:t>情况</w:t>
      </w:r>
    </w:p>
    <w:p w:rsidR="00DC6E39" w:rsidRDefault="00DC6E39" w:rsidP="00DC6E3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24"/>
          <w:szCs w:val="24"/>
        </w:rPr>
        <w:t>基准日</w:t>
      </w:r>
      <w:r>
        <w:rPr>
          <w:rFonts w:ascii="仿宋_GB2312" w:eastAsia="仿宋_GB2312" w:hAnsi="黑体"/>
          <w:sz w:val="24"/>
          <w:szCs w:val="24"/>
        </w:rPr>
        <w:t>：</w:t>
      </w:r>
      <w:r>
        <w:rPr>
          <w:rFonts w:ascii="仿宋_GB2312" w:eastAsia="仿宋_GB2312" w:hAnsi="黑体" w:hint="eastAsia"/>
          <w:sz w:val="24"/>
          <w:szCs w:val="24"/>
        </w:rPr>
        <w:t xml:space="preserve">       年   月   日                  </w:t>
      </w:r>
      <w:r>
        <w:rPr>
          <w:rFonts w:ascii="仿宋_GB2312" w:eastAsia="仿宋_GB2312" w:hAnsi="黑体"/>
          <w:sz w:val="24"/>
          <w:szCs w:val="24"/>
        </w:rPr>
        <w:t xml:space="preserve">          </w:t>
      </w:r>
      <w:r>
        <w:rPr>
          <w:rFonts w:ascii="仿宋_GB2312" w:eastAsia="仿宋_GB2312" w:hAnsi="黑体" w:hint="eastAsia"/>
          <w:sz w:val="24"/>
          <w:szCs w:val="24"/>
        </w:rPr>
        <w:t>金额</w:t>
      </w:r>
      <w:r>
        <w:rPr>
          <w:rFonts w:ascii="仿宋_GB2312" w:eastAsia="仿宋_GB2312" w:hAnsi="黑体"/>
          <w:sz w:val="24"/>
          <w:szCs w:val="24"/>
        </w:rPr>
        <w:t>单位</w:t>
      </w:r>
      <w:r>
        <w:rPr>
          <w:rFonts w:ascii="仿宋_GB2312" w:eastAsia="仿宋_GB2312" w:hAnsi="黑体" w:hint="eastAsia"/>
          <w:sz w:val="24"/>
          <w:szCs w:val="24"/>
        </w:rPr>
        <w:t>：</w:t>
      </w:r>
      <w:r>
        <w:rPr>
          <w:rFonts w:ascii="仿宋_GB2312" w:eastAsia="仿宋_GB2312" w:hAnsi="黑体"/>
          <w:sz w:val="24"/>
          <w:szCs w:val="24"/>
        </w:rPr>
        <w:t>万元</w:t>
      </w:r>
    </w:p>
    <w:tbl>
      <w:tblPr>
        <w:tblStyle w:val="a5"/>
        <w:tblW w:w="8527" w:type="dxa"/>
        <w:tblLook w:val="04A0" w:firstRow="1" w:lastRow="0" w:firstColumn="1" w:lastColumn="0" w:noHBand="0" w:noVBand="1"/>
      </w:tblPr>
      <w:tblGrid>
        <w:gridCol w:w="560"/>
        <w:gridCol w:w="560"/>
        <w:gridCol w:w="2184"/>
        <w:gridCol w:w="1653"/>
        <w:gridCol w:w="1655"/>
        <w:gridCol w:w="1915"/>
      </w:tblGrid>
      <w:tr w:rsidR="00DC6E39" w:rsidTr="00DC6E39">
        <w:trPr>
          <w:trHeight w:val="498"/>
        </w:trPr>
        <w:tc>
          <w:tcPr>
            <w:tcW w:w="3304" w:type="dxa"/>
            <w:gridSpan w:val="3"/>
            <w:vAlign w:val="center"/>
          </w:tcPr>
          <w:p w:rsidR="00DC6E39" w:rsidRPr="00C660C6" w:rsidRDefault="00DC6E3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项</w:t>
            </w:r>
            <w:r w:rsidR="003B5529"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 xml:space="preserve">  </w:t>
            </w: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653" w:type="dxa"/>
            <w:vAlign w:val="center"/>
          </w:tcPr>
          <w:p w:rsidR="00DC6E39" w:rsidRPr="00C660C6" w:rsidRDefault="00DC6E3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最近一次登记数</w:t>
            </w:r>
          </w:p>
        </w:tc>
        <w:tc>
          <w:tcPr>
            <w:tcW w:w="1655" w:type="dxa"/>
            <w:vAlign w:val="center"/>
          </w:tcPr>
          <w:p w:rsidR="00DC6E39" w:rsidRPr="00C660C6" w:rsidRDefault="00DC6E3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注销时账面数</w:t>
            </w:r>
          </w:p>
        </w:tc>
        <w:tc>
          <w:tcPr>
            <w:tcW w:w="1915" w:type="dxa"/>
            <w:vAlign w:val="center"/>
          </w:tcPr>
          <w:p w:rsidR="00DC6E39" w:rsidRPr="00C660C6" w:rsidRDefault="00DC6E3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清理结果或评估确认数</w:t>
            </w:r>
          </w:p>
        </w:tc>
      </w:tr>
      <w:tr w:rsidR="00DC6E39" w:rsidTr="00DC6E39">
        <w:trPr>
          <w:trHeight w:val="571"/>
        </w:trPr>
        <w:tc>
          <w:tcPr>
            <w:tcW w:w="560" w:type="dxa"/>
            <w:vMerge w:val="restart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所有者权益</w:t>
            </w:r>
          </w:p>
        </w:tc>
        <w:tc>
          <w:tcPr>
            <w:tcW w:w="560" w:type="dxa"/>
            <w:vMerge w:val="restart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实收资本</w:t>
            </w:r>
          </w:p>
        </w:tc>
        <w:tc>
          <w:tcPr>
            <w:tcW w:w="2184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hAnsi="黑体"/>
                <w:sz w:val="24"/>
                <w:szCs w:val="24"/>
              </w:rPr>
              <w:t>法人资本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小计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盈余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未分配</w:t>
            </w:r>
            <w:r>
              <w:rPr>
                <w:rFonts w:ascii="仿宋_GB2312" w:eastAsia="仿宋_GB2312" w:hAnsi="黑体"/>
                <w:sz w:val="24"/>
                <w:szCs w:val="24"/>
              </w:rPr>
              <w:t>利润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DC6E39">
        <w:trPr>
          <w:trHeight w:val="571"/>
        </w:trPr>
        <w:tc>
          <w:tcPr>
            <w:tcW w:w="560" w:type="dxa"/>
            <w:vMerge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</w:t>
            </w:r>
            <w:r>
              <w:rPr>
                <w:rFonts w:ascii="仿宋_GB2312" w:eastAsia="仿宋_GB2312" w:hAnsi="黑体"/>
                <w:sz w:val="24"/>
                <w:szCs w:val="24"/>
              </w:rPr>
              <w:t>权益合计</w:t>
            </w:r>
          </w:p>
        </w:tc>
        <w:tc>
          <w:tcPr>
            <w:tcW w:w="1653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C6E39" w:rsidRPr="00FB320D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B5529" w:rsidRDefault="003B5529" w:rsidP="00DC6E39">
      <w:pPr>
        <w:jc w:val="center"/>
        <w:rPr>
          <w:rFonts w:ascii="黑体" w:eastAsia="黑体" w:hAnsi="黑体"/>
          <w:sz w:val="36"/>
          <w:szCs w:val="32"/>
        </w:rPr>
      </w:pPr>
    </w:p>
    <w:p w:rsidR="00DC6E39" w:rsidRDefault="006C62E0" w:rsidP="00DC6E39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企业</w:t>
      </w:r>
      <w:r>
        <w:rPr>
          <w:rFonts w:ascii="黑体" w:eastAsia="黑体" w:hAnsi="黑体"/>
          <w:sz w:val="36"/>
          <w:szCs w:val="32"/>
        </w:rPr>
        <w:t>注销</w:t>
      </w:r>
      <w:r>
        <w:rPr>
          <w:rFonts w:ascii="黑体" w:eastAsia="黑体" w:hAnsi="黑体" w:hint="eastAsia"/>
          <w:sz w:val="36"/>
          <w:szCs w:val="32"/>
        </w:rPr>
        <w:t>审批</w:t>
      </w:r>
      <w:r>
        <w:rPr>
          <w:rFonts w:ascii="黑体" w:eastAsia="黑体" w:hAnsi="黑体"/>
          <w:sz w:val="36"/>
          <w:szCs w:val="32"/>
        </w:rPr>
        <w:t>情况</w:t>
      </w:r>
    </w:p>
    <w:p w:rsidR="003B5529" w:rsidRPr="003B5529" w:rsidRDefault="003B5529" w:rsidP="00DC6E39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145"/>
        <w:gridCol w:w="2245"/>
        <w:gridCol w:w="3969"/>
      </w:tblGrid>
      <w:tr w:rsidR="006C62E0" w:rsidTr="006C62E0">
        <w:trPr>
          <w:trHeight w:val="778"/>
        </w:trPr>
        <w:tc>
          <w:tcPr>
            <w:tcW w:w="2145" w:type="dxa"/>
            <w:vAlign w:val="center"/>
          </w:tcPr>
          <w:p w:rsidR="006C62E0" w:rsidRPr="006C62E0" w:rsidRDefault="006C62E0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批准注销</w:t>
            </w:r>
            <w:r>
              <w:rPr>
                <w:rFonts w:ascii="仿宋_GB2312" w:eastAsia="仿宋_GB2312" w:hAnsi="黑体"/>
                <w:sz w:val="24"/>
                <w:szCs w:val="24"/>
              </w:rPr>
              <w:t>单位</w:t>
            </w:r>
          </w:p>
        </w:tc>
        <w:tc>
          <w:tcPr>
            <w:tcW w:w="2245" w:type="dxa"/>
            <w:vAlign w:val="center"/>
          </w:tcPr>
          <w:p w:rsidR="006C62E0" w:rsidRPr="002524C4" w:rsidRDefault="006C62E0" w:rsidP="006A0B52">
            <w:pPr>
              <w:spacing w:line="24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C62E0" w:rsidRDefault="006C62E0" w:rsidP="006C62E0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C62E0" w:rsidRPr="006C62E0" w:rsidRDefault="006C62E0" w:rsidP="006C62E0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注销原因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</w:tc>
      </w:tr>
      <w:tr w:rsidR="006C62E0" w:rsidTr="006C62E0">
        <w:trPr>
          <w:trHeight w:val="741"/>
        </w:trPr>
        <w:tc>
          <w:tcPr>
            <w:tcW w:w="2145" w:type="dxa"/>
            <w:vAlign w:val="center"/>
          </w:tcPr>
          <w:p w:rsidR="006C62E0" w:rsidRPr="00485C32" w:rsidRDefault="006C62E0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批准注销</w:t>
            </w:r>
            <w:r>
              <w:rPr>
                <w:rFonts w:ascii="仿宋_GB2312" w:eastAsia="仿宋_GB2312" w:hAnsi="黑体"/>
                <w:sz w:val="24"/>
                <w:szCs w:val="24"/>
              </w:rPr>
              <w:t>文号</w:t>
            </w:r>
          </w:p>
        </w:tc>
        <w:tc>
          <w:tcPr>
            <w:tcW w:w="2245" w:type="dxa"/>
            <w:vAlign w:val="center"/>
          </w:tcPr>
          <w:p w:rsidR="006C62E0" w:rsidRPr="00485C32" w:rsidRDefault="006C62E0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C62E0" w:rsidRPr="00485C32" w:rsidRDefault="006C62E0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C6E39" w:rsidTr="006C62E0">
        <w:trPr>
          <w:trHeight w:val="778"/>
        </w:trPr>
        <w:tc>
          <w:tcPr>
            <w:tcW w:w="2145" w:type="dxa"/>
            <w:vAlign w:val="center"/>
          </w:tcPr>
          <w:p w:rsidR="00DC6E39" w:rsidRPr="00485C32" w:rsidRDefault="006C62E0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批准注销</w:t>
            </w:r>
            <w:r>
              <w:rPr>
                <w:rFonts w:ascii="仿宋_GB2312" w:eastAsia="仿宋_GB2312" w:hAnsi="黑体"/>
                <w:sz w:val="24"/>
                <w:szCs w:val="24"/>
              </w:rPr>
              <w:t>日期</w:t>
            </w:r>
          </w:p>
        </w:tc>
        <w:tc>
          <w:tcPr>
            <w:tcW w:w="2245" w:type="dxa"/>
            <w:vAlign w:val="center"/>
          </w:tcPr>
          <w:p w:rsidR="00DC6E39" w:rsidRPr="00485C32" w:rsidRDefault="00DC6E3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C6E39" w:rsidRPr="00485C32" w:rsidRDefault="006C62E0" w:rsidP="006C62E0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注销原因</w:t>
            </w:r>
            <w:r>
              <w:rPr>
                <w:rFonts w:ascii="仿宋_GB2312" w:eastAsia="仿宋_GB2312" w:hAnsi="黑体"/>
                <w:sz w:val="24"/>
                <w:szCs w:val="24"/>
              </w:rPr>
              <w:t>码：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       </w:t>
            </w: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</w:tbl>
    <w:p w:rsidR="00DC6E39" w:rsidRDefault="00DC6E39" w:rsidP="00DC6E3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DC6E39" w:rsidRDefault="00DC6E39" w:rsidP="00DC6E39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3B5529">
        <w:rPr>
          <w:rFonts w:ascii="黑体" w:eastAsia="黑体" w:hAnsi="黑体" w:hint="eastAsia"/>
          <w:sz w:val="36"/>
          <w:szCs w:val="32"/>
        </w:rPr>
        <w:lastRenderedPageBreak/>
        <w:t>国有资产处置</w:t>
      </w:r>
      <w:r w:rsidR="003B5529">
        <w:rPr>
          <w:rFonts w:ascii="黑体" w:eastAsia="黑体" w:hAnsi="黑体"/>
          <w:sz w:val="36"/>
          <w:szCs w:val="32"/>
        </w:rPr>
        <w:t>方式</w:t>
      </w:r>
    </w:p>
    <w:tbl>
      <w:tblPr>
        <w:tblStyle w:val="a5"/>
        <w:tblW w:w="8975" w:type="dxa"/>
        <w:tblLook w:val="04A0" w:firstRow="1" w:lastRow="0" w:firstColumn="1" w:lastColumn="0" w:noHBand="0" w:noVBand="1"/>
      </w:tblPr>
      <w:tblGrid>
        <w:gridCol w:w="4390"/>
        <w:gridCol w:w="4585"/>
      </w:tblGrid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Pr="00C660C6" w:rsidRDefault="003B5529" w:rsidP="003B5529">
            <w:pPr>
              <w:spacing w:line="10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660C6">
              <w:rPr>
                <w:rFonts w:ascii="黑体" w:eastAsia="黑体" w:hAnsi="黑体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4585" w:type="dxa"/>
            <w:vAlign w:val="center"/>
          </w:tcPr>
          <w:p w:rsidR="003B5529" w:rsidRPr="00C660C6" w:rsidRDefault="003B5529" w:rsidP="003B5529">
            <w:pPr>
              <w:spacing w:line="10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660C6">
              <w:rPr>
                <w:rFonts w:ascii="黑体" w:eastAsia="黑体" w:hAnsi="黑体" w:hint="eastAsia"/>
                <w:b/>
                <w:sz w:val="24"/>
                <w:szCs w:val="24"/>
              </w:rPr>
              <w:t>资产处置</w:t>
            </w:r>
            <w:r w:rsidRPr="00C660C6">
              <w:rPr>
                <w:rFonts w:ascii="黑体" w:eastAsia="黑体" w:hAnsi="黑体"/>
                <w:b/>
                <w:sz w:val="24"/>
                <w:szCs w:val="24"/>
              </w:rPr>
              <w:t>数</w:t>
            </w: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3B5529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归还出资者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3B552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3B5529">
            <w:pPr>
              <w:spacing w:line="24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其中：归还国家资本出资者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3B552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Pr="0016383E" w:rsidRDefault="003B5529" w:rsidP="003B5529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归还国有法人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资本出资者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3B552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3B5529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 w:rsidRPr="003B5529">
              <w:rPr>
                <w:rFonts w:ascii="仿宋_GB2312" w:eastAsia="仿宋_GB2312" w:hAnsi="黑体" w:hint="eastAsia"/>
                <w:sz w:val="24"/>
                <w:szCs w:val="24"/>
              </w:rPr>
              <w:t>划转（调拨）给国有企业或国有独资公司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3B552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3B5529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 w:rsidRPr="003B5529">
              <w:rPr>
                <w:rFonts w:ascii="仿宋_GB2312" w:eastAsia="仿宋_GB2312" w:hAnsi="黑体" w:hint="eastAsia"/>
                <w:sz w:val="24"/>
                <w:szCs w:val="24"/>
              </w:rPr>
              <w:t>出售给国有企业或国有独资公司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3B552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3B5529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 w:rsidRPr="003B5529">
              <w:rPr>
                <w:rFonts w:ascii="仿宋_GB2312" w:eastAsia="仿宋_GB2312" w:hAnsi="黑体" w:hint="eastAsia"/>
                <w:sz w:val="24"/>
                <w:szCs w:val="24"/>
              </w:rPr>
              <w:t>出售给非国有企业或非国有独资公司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3B552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出售给个人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Pr="00CE4D16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 w:rsidRPr="003B5529">
              <w:rPr>
                <w:rFonts w:ascii="仿宋_GB2312" w:eastAsia="仿宋_GB2312" w:hAnsi="黑体" w:hint="eastAsia"/>
                <w:sz w:val="24"/>
                <w:szCs w:val="24"/>
              </w:rPr>
              <w:t>出售给外商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3B5529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2F3C68" w:rsidRDefault="002F3C68" w:rsidP="003B5529">
      <w:pPr>
        <w:jc w:val="center"/>
        <w:rPr>
          <w:rFonts w:ascii="黑体" w:eastAsia="黑体" w:hAnsi="黑体"/>
          <w:sz w:val="36"/>
          <w:szCs w:val="32"/>
        </w:rPr>
      </w:pPr>
    </w:p>
    <w:p w:rsidR="003B5529" w:rsidRDefault="003B5529" w:rsidP="003B5529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国有资产处置收入分配</w:t>
      </w:r>
    </w:p>
    <w:tbl>
      <w:tblPr>
        <w:tblStyle w:val="a5"/>
        <w:tblW w:w="8975" w:type="dxa"/>
        <w:tblLook w:val="04A0" w:firstRow="1" w:lastRow="0" w:firstColumn="1" w:lastColumn="0" w:noHBand="0" w:noVBand="1"/>
      </w:tblPr>
      <w:tblGrid>
        <w:gridCol w:w="4390"/>
        <w:gridCol w:w="4585"/>
      </w:tblGrid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Pr="00C660C6" w:rsidRDefault="003B552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4585" w:type="dxa"/>
            <w:vAlign w:val="center"/>
          </w:tcPr>
          <w:p w:rsidR="003B5529" w:rsidRPr="00C660C6" w:rsidRDefault="003B552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C660C6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资产处置数</w:t>
            </w: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由企业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各出资人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分享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3B5529">
            <w:pPr>
              <w:spacing w:line="24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其中：国家资本出资者分享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Pr="0016383E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国有法人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资本出资者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分享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用于安置</w:t>
            </w:r>
            <w:r>
              <w:rPr>
                <w:rFonts w:ascii="仿宋_GB2312" w:eastAsia="仿宋_GB2312" w:hAnsi="黑体"/>
                <w:sz w:val="24"/>
                <w:szCs w:val="24"/>
              </w:rPr>
              <w:t>企业职工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分享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529" w:rsidTr="006A0B52">
        <w:trPr>
          <w:trHeight w:val="510"/>
        </w:trPr>
        <w:tc>
          <w:tcPr>
            <w:tcW w:w="4390" w:type="dxa"/>
            <w:vAlign w:val="center"/>
          </w:tcPr>
          <w:p w:rsidR="003B5529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4585" w:type="dxa"/>
            <w:vAlign w:val="center"/>
          </w:tcPr>
          <w:p w:rsidR="003B5529" w:rsidRPr="00485C32" w:rsidRDefault="003B552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B5529" w:rsidRDefault="003B5529" w:rsidP="00DC6E3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B5529" w:rsidRDefault="003B552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Style w:val="a5"/>
        <w:tblW w:w="8479" w:type="dxa"/>
        <w:tblLayout w:type="fixed"/>
        <w:tblLook w:val="04A0" w:firstRow="1" w:lastRow="0" w:firstColumn="1" w:lastColumn="0" w:noHBand="0" w:noVBand="1"/>
      </w:tblPr>
      <w:tblGrid>
        <w:gridCol w:w="1009"/>
        <w:gridCol w:w="829"/>
        <w:gridCol w:w="1661"/>
        <w:gridCol w:w="749"/>
        <w:gridCol w:w="1741"/>
        <w:gridCol w:w="2490"/>
      </w:tblGrid>
      <w:tr w:rsidR="00DC6E39" w:rsidTr="006C62E0">
        <w:trPr>
          <w:trHeight w:val="3954"/>
        </w:trPr>
        <w:tc>
          <w:tcPr>
            <w:tcW w:w="1009" w:type="dxa"/>
            <w:vAlign w:val="center"/>
          </w:tcPr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主办</w:t>
            </w: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单位</w:t>
            </w: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审核</w:t>
            </w: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2490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90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90" w:type="dxa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DC6E39" w:rsidTr="006C62E0">
        <w:trPr>
          <w:trHeight w:val="3954"/>
        </w:trPr>
        <w:tc>
          <w:tcPr>
            <w:tcW w:w="1009" w:type="dxa"/>
            <w:vAlign w:val="center"/>
          </w:tcPr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省属</w:t>
            </w: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部门</w:t>
            </w: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审核（</w:t>
            </w: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定</w:t>
            </w: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</w:p>
          <w:p w:rsidR="00DC6E3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490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90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90" w:type="dxa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DC6E39" w:rsidTr="006C62E0">
        <w:trPr>
          <w:trHeight w:val="3954"/>
        </w:trPr>
        <w:tc>
          <w:tcPr>
            <w:tcW w:w="1009" w:type="dxa"/>
            <w:vAlign w:val="center"/>
          </w:tcPr>
          <w:p w:rsidR="00CF410A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审定</w:t>
            </w:r>
          </w:p>
          <w:p w:rsidR="00CF410A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CF410A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部门</w:t>
            </w:r>
          </w:p>
          <w:p w:rsidR="00CF410A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CF410A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审定</w:t>
            </w:r>
          </w:p>
          <w:p w:rsidR="00CF410A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DC6E39" w:rsidRPr="001F7E89" w:rsidRDefault="00CF410A" w:rsidP="00CF410A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2490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90" w:type="dxa"/>
            <w:gridSpan w:val="2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90" w:type="dxa"/>
            <w:vAlign w:val="center"/>
          </w:tcPr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DC6E39" w:rsidRPr="001F7E89" w:rsidRDefault="00DC6E3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6C62E0" w:rsidTr="006C62E0">
        <w:trPr>
          <w:trHeight w:val="699"/>
        </w:trPr>
        <w:tc>
          <w:tcPr>
            <w:tcW w:w="1838" w:type="dxa"/>
            <w:gridSpan w:val="2"/>
            <w:vAlign w:val="center"/>
          </w:tcPr>
          <w:p w:rsidR="006C62E0" w:rsidRPr="006C62E0" w:rsidRDefault="006C62E0" w:rsidP="006C62E0">
            <w:pPr>
              <w:spacing w:line="10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C62E0">
              <w:rPr>
                <w:rFonts w:ascii="黑体" w:eastAsia="黑体" w:hAnsi="黑体" w:hint="eastAsia"/>
                <w:b/>
                <w:sz w:val="24"/>
                <w:szCs w:val="24"/>
              </w:rPr>
              <w:t>收证</w:t>
            </w:r>
            <w:r w:rsidRPr="006C62E0">
              <w:rPr>
                <w:rFonts w:ascii="黑体" w:eastAsia="黑体" w:hAnsi="黑体"/>
                <w:b/>
                <w:sz w:val="24"/>
                <w:szCs w:val="24"/>
              </w:rPr>
              <w:t>机关</w:t>
            </w:r>
          </w:p>
        </w:tc>
        <w:tc>
          <w:tcPr>
            <w:tcW w:w="2410" w:type="dxa"/>
            <w:gridSpan w:val="2"/>
            <w:vAlign w:val="center"/>
          </w:tcPr>
          <w:p w:rsidR="006C62E0" w:rsidRPr="006C62E0" w:rsidRDefault="006C62E0" w:rsidP="006C62E0">
            <w:pPr>
              <w:spacing w:line="10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C62E0" w:rsidRPr="006C62E0" w:rsidRDefault="006C62E0" w:rsidP="006C62E0">
            <w:pPr>
              <w:spacing w:line="10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62E0">
              <w:rPr>
                <w:rFonts w:ascii="黑体" w:eastAsia="黑体" w:hAnsi="黑体" w:hint="eastAsia"/>
                <w:sz w:val="24"/>
                <w:szCs w:val="24"/>
              </w:rPr>
              <w:t>收证日期</w:t>
            </w:r>
          </w:p>
        </w:tc>
        <w:tc>
          <w:tcPr>
            <w:tcW w:w="2490" w:type="dxa"/>
            <w:vAlign w:val="center"/>
          </w:tcPr>
          <w:p w:rsidR="006C62E0" w:rsidRDefault="006C62E0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C62E0" w:rsidTr="006C62E0">
        <w:trPr>
          <w:trHeight w:val="699"/>
        </w:trPr>
        <w:tc>
          <w:tcPr>
            <w:tcW w:w="1838" w:type="dxa"/>
            <w:gridSpan w:val="2"/>
            <w:vAlign w:val="center"/>
          </w:tcPr>
          <w:p w:rsidR="006C62E0" w:rsidRPr="006C62E0" w:rsidRDefault="006C62E0" w:rsidP="006C62E0">
            <w:pPr>
              <w:spacing w:line="100" w:lineRule="atLeas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C62E0">
              <w:rPr>
                <w:rFonts w:ascii="黑体" w:eastAsia="黑体" w:hAnsi="黑体" w:hint="eastAsia"/>
                <w:b/>
                <w:sz w:val="24"/>
                <w:szCs w:val="24"/>
              </w:rPr>
              <w:t>收证</w:t>
            </w:r>
            <w:r w:rsidRPr="006C62E0">
              <w:rPr>
                <w:rFonts w:ascii="黑体" w:eastAsia="黑体" w:hAnsi="黑体"/>
                <w:b/>
                <w:sz w:val="24"/>
                <w:szCs w:val="24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:rsidR="006C62E0" w:rsidRPr="006C62E0" w:rsidRDefault="006C62E0" w:rsidP="006C62E0">
            <w:pPr>
              <w:spacing w:line="10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C62E0" w:rsidRPr="006C62E0" w:rsidRDefault="006C62E0" w:rsidP="006C62E0">
            <w:pPr>
              <w:spacing w:line="10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62E0">
              <w:rPr>
                <w:rFonts w:ascii="黑体" w:eastAsia="黑体" w:hAnsi="黑体" w:hint="eastAsia"/>
                <w:sz w:val="24"/>
                <w:szCs w:val="24"/>
              </w:rPr>
              <w:t>缴证</w:t>
            </w:r>
            <w:r w:rsidRPr="006C62E0">
              <w:rPr>
                <w:rFonts w:ascii="黑体" w:eastAsia="黑体" w:hAnsi="黑体"/>
                <w:sz w:val="24"/>
                <w:szCs w:val="24"/>
              </w:rPr>
              <w:t>人</w:t>
            </w:r>
          </w:p>
        </w:tc>
        <w:tc>
          <w:tcPr>
            <w:tcW w:w="2490" w:type="dxa"/>
            <w:vAlign w:val="center"/>
          </w:tcPr>
          <w:p w:rsidR="006C62E0" w:rsidRDefault="006C62E0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DD1049" w:rsidRDefault="00DD1049"/>
    <w:sectPr w:rsidR="00DD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CB" w:rsidRDefault="00266FCB" w:rsidP="00DC6E39">
      <w:r>
        <w:separator/>
      </w:r>
    </w:p>
  </w:endnote>
  <w:endnote w:type="continuationSeparator" w:id="0">
    <w:p w:rsidR="00266FCB" w:rsidRDefault="00266FCB" w:rsidP="00DC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CB" w:rsidRDefault="00266FCB" w:rsidP="00DC6E39">
      <w:r>
        <w:separator/>
      </w:r>
    </w:p>
  </w:footnote>
  <w:footnote w:type="continuationSeparator" w:id="0">
    <w:p w:rsidR="00266FCB" w:rsidRDefault="00266FCB" w:rsidP="00DC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38"/>
    <w:rsid w:val="000B2B58"/>
    <w:rsid w:val="001B3FEE"/>
    <w:rsid w:val="00266FCB"/>
    <w:rsid w:val="002F3C68"/>
    <w:rsid w:val="003228C9"/>
    <w:rsid w:val="003B5529"/>
    <w:rsid w:val="00562A02"/>
    <w:rsid w:val="006C62E0"/>
    <w:rsid w:val="00C6588B"/>
    <w:rsid w:val="00C660C6"/>
    <w:rsid w:val="00C74C38"/>
    <w:rsid w:val="00CF410A"/>
    <w:rsid w:val="00DC6E39"/>
    <w:rsid w:val="00DD1049"/>
    <w:rsid w:val="00F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A05F1-B5C2-4EA9-8C79-7ED2796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E39"/>
    <w:rPr>
      <w:sz w:val="18"/>
      <w:szCs w:val="18"/>
    </w:rPr>
  </w:style>
  <w:style w:type="table" w:styleId="a5">
    <w:name w:val="Table Grid"/>
    <w:basedOn w:val="a1"/>
    <w:uiPriority w:val="39"/>
    <w:rsid w:val="00DC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2023-07-28T01:01:00Z</dcterms:created>
  <dcterms:modified xsi:type="dcterms:W3CDTF">2024-11-15T08:43:00Z</dcterms:modified>
</cp:coreProperties>
</file>